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EACD" w14:textId="71184FF6" w:rsidR="00F775D6" w:rsidRPr="007B2127" w:rsidRDefault="004174CD" w:rsidP="004527F5">
      <w:pPr>
        <w:jc w:val="center"/>
        <w:rPr>
          <w:b/>
          <w:bCs/>
          <w:sz w:val="36"/>
          <w:szCs w:val="36"/>
        </w:rPr>
      </w:pPr>
      <w:r w:rsidRPr="007B2127">
        <w:rPr>
          <w:b/>
          <w:bCs/>
          <w:sz w:val="36"/>
          <w:szCs w:val="36"/>
        </w:rPr>
        <w:t>Car park</w:t>
      </w:r>
      <w:r w:rsidR="00F775D6" w:rsidRPr="007B2127">
        <w:rPr>
          <w:b/>
          <w:bCs/>
          <w:sz w:val="36"/>
          <w:szCs w:val="36"/>
        </w:rPr>
        <w:t xml:space="preserve"> </w:t>
      </w:r>
      <w:r w:rsidR="00B85667">
        <w:rPr>
          <w:b/>
          <w:bCs/>
          <w:sz w:val="36"/>
          <w:szCs w:val="36"/>
        </w:rPr>
        <w:t>s</w:t>
      </w:r>
      <w:r w:rsidR="00F775D6" w:rsidRPr="007B2127">
        <w:rPr>
          <w:b/>
          <w:bCs/>
          <w:sz w:val="36"/>
          <w:szCs w:val="36"/>
        </w:rPr>
        <w:t xml:space="preserve">afety </w:t>
      </w:r>
      <w:r w:rsidR="00B85667">
        <w:rPr>
          <w:b/>
          <w:bCs/>
          <w:sz w:val="36"/>
          <w:szCs w:val="36"/>
        </w:rPr>
        <w:t>l</w:t>
      </w:r>
      <w:r w:rsidR="00F775D6" w:rsidRPr="007B2127">
        <w:rPr>
          <w:b/>
          <w:bCs/>
          <w:sz w:val="36"/>
          <w:szCs w:val="36"/>
        </w:rPr>
        <w:t xml:space="preserve">esson </w:t>
      </w:r>
      <w:r w:rsidR="00B85667">
        <w:rPr>
          <w:b/>
          <w:bCs/>
          <w:sz w:val="36"/>
          <w:szCs w:val="36"/>
        </w:rPr>
        <w:t>p</w:t>
      </w:r>
      <w:r w:rsidR="00F775D6" w:rsidRPr="007B2127">
        <w:rPr>
          <w:b/>
          <w:bCs/>
          <w:sz w:val="36"/>
          <w:szCs w:val="36"/>
        </w:rPr>
        <w:t>lan</w:t>
      </w:r>
      <w:r w:rsidR="00B85667">
        <w:rPr>
          <w:b/>
          <w:bCs/>
          <w:sz w:val="36"/>
          <w:szCs w:val="36"/>
        </w:rPr>
        <w:t>s</w:t>
      </w:r>
    </w:p>
    <w:p w14:paraId="03EFD9EE" w14:textId="72121FEA" w:rsidR="00D66011" w:rsidRDefault="00D66011" w:rsidP="00D66011">
      <w:pPr>
        <w:rPr>
          <w:b/>
          <w:bCs/>
        </w:rPr>
      </w:pPr>
    </w:p>
    <w:p w14:paraId="3C5F3B09" w14:textId="77777777" w:rsidR="00D66011" w:rsidRDefault="00D66011" w:rsidP="00D66011">
      <w:pPr>
        <w:rPr>
          <w:b/>
          <w:bCs/>
        </w:rPr>
      </w:pPr>
    </w:p>
    <w:p w14:paraId="2785FF81" w14:textId="4CE4C4D7" w:rsidR="007E69E5" w:rsidRPr="007B2127" w:rsidRDefault="007E69E5" w:rsidP="00D66011">
      <w:pPr>
        <w:rPr>
          <w:b/>
          <w:bCs/>
          <w:sz w:val="28"/>
          <w:szCs w:val="28"/>
        </w:rPr>
      </w:pPr>
      <w:r w:rsidRPr="007B2127">
        <w:rPr>
          <w:b/>
          <w:bCs/>
          <w:sz w:val="28"/>
          <w:szCs w:val="28"/>
        </w:rPr>
        <w:t>Introduction</w:t>
      </w:r>
    </w:p>
    <w:p w14:paraId="6EFA480A" w14:textId="37027DFB" w:rsidR="007E69E5" w:rsidRDefault="007E69E5" w:rsidP="00D66011">
      <w:pPr>
        <w:rPr>
          <w:b/>
          <w:bCs/>
        </w:rPr>
      </w:pPr>
    </w:p>
    <w:p w14:paraId="77FA8449" w14:textId="59995755" w:rsidR="00D367A9" w:rsidRDefault="00020D17" w:rsidP="00D66011">
      <w:r w:rsidRPr="007B2127">
        <w:t xml:space="preserve">This </w:t>
      </w:r>
      <w:r w:rsidR="001D5CE5">
        <w:t>unit</w:t>
      </w:r>
      <w:r w:rsidRPr="007B2127">
        <w:t xml:space="preserve"> on car</w:t>
      </w:r>
      <w:r w:rsidR="001B1E0A" w:rsidRPr="007B2127">
        <w:t xml:space="preserve"> </w:t>
      </w:r>
      <w:r w:rsidRPr="007B2127">
        <w:t>park safet</w:t>
      </w:r>
      <w:r w:rsidR="00E13CD7">
        <w:t>y features two versions below</w:t>
      </w:r>
      <w:r w:rsidR="00F07E46">
        <w:t xml:space="preserve"> – Years 0-2 and Years 3-8.</w:t>
      </w:r>
    </w:p>
    <w:p w14:paraId="3DDE6777" w14:textId="13BFCF1B" w:rsidR="00F07E46" w:rsidRDefault="0017039D" w:rsidP="00D66011">
      <w:r>
        <w:t xml:space="preserve">Teachers can run these lessons </w:t>
      </w:r>
      <w:r w:rsidR="003C2355">
        <w:t>themselves</w:t>
      </w:r>
      <w:r>
        <w:t xml:space="preserve"> or </w:t>
      </w:r>
      <w:r w:rsidR="00D367A9">
        <w:t>with the help of a council coordinator.</w:t>
      </w:r>
    </w:p>
    <w:p w14:paraId="252E7D02" w14:textId="0C5CE00B" w:rsidR="00D367A9" w:rsidRDefault="00D367A9" w:rsidP="00D66011">
      <w:r>
        <w:t xml:space="preserve">Practical lessons </w:t>
      </w:r>
      <w:r w:rsidR="00EE2075">
        <w:t>can be adapted to suit the school’s carpark rules and layout.</w:t>
      </w:r>
    </w:p>
    <w:p w14:paraId="620BB127" w14:textId="2C39BC91" w:rsidR="004F1C49" w:rsidRDefault="004F1C49" w:rsidP="00D66011"/>
    <w:p w14:paraId="3A9DBC06" w14:textId="77777777" w:rsidR="00C04C19" w:rsidRDefault="004F1C49" w:rsidP="00C04C19">
      <w:r>
        <w:t xml:space="preserve">Ninja video link: </w:t>
      </w:r>
      <w:hyperlink r:id="rId8" w:history="1">
        <w:r w:rsidR="009728FD" w:rsidRPr="002C3192">
          <w:rPr>
            <w:rStyle w:val="Hyperlink"/>
          </w:rPr>
          <w:t>https://www.youtube.com/watch?v=SLWGlUy_IWw</w:t>
        </w:r>
      </w:hyperlink>
    </w:p>
    <w:p w14:paraId="34B2CA33" w14:textId="77777777" w:rsidR="00C04C19" w:rsidRDefault="00C04C19" w:rsidP="00C04C19"/>
    <w:p w14:paraId="75768450" w14:textId="5042FB62" w:rsidR="00C04C19" w:rsidRPr="00C04C19" w:rsidRDefault="00C04C19" w:rsidP="00C04C19">
      <w:r w:rsidRPr="00C04C19">
        <w:rPr>
          <w:b/>
          <w:bCs/>
        </w:rPr>
        <w:t>Additional follow-up activities</w:t>
      </w:r>
    </w:p>
    <w:p w14:paraId="5EBEFAC7" w14:textId="4848B858" w:rsidR="00C04C19" w:rsidRDefault="00C04C19" w:rsidP="00C04C19">
      <w:pPr>
        <w:numPr>
          <w:ilvl w:val="0"/>
          <w:numId w:val="30"/>
        </w:numPr>
      </w:pPr>
      <w:r w:rsidRPr="00C04C19">
        <w:t xml:space="preserve">Postcard with colouring activity </w:t>
      </w:r>
    </w:p>
    <w:p w14:paraId="28D4EB07" w14:textId="58C80450" w:rsidR="00621E4D" w:rsidRPr="00C04C19" w:rsidRDefault="00621E4D" w:rsidP="00C04C19">
      <w:pPr>
        <w:numPr>
          <w:ilvl w:val="0"/>
          <w:numId w:val="30"/>
        </w:numPr>
      </w:pPr>
      <w:r>
        <w:t>Word searches</w:t>
      </w:r>
    </w:p>
    <w:p w14:paraId="22FF9F28" w14:textId="77777777" w:rsidR="00621E4D" w:rsidRPr="00C04C19" w:rsidRDefault="00621E4D" w:rsidP="00621E4D">
      <w:pPr>
        <w:pBdr>
          <w:bottom w:val="single" w:sz="6" w:space="1" w:color="auto"/>
        </w:pBdr>
        <w:rPr>
          <w:b/>
          <w:bCs/>
        </w:rPr>
      </w:pPr>
    </w:p>
    <w:p w14:paraId="35EA5AEA" w14:textId="22DF3A89" w:rsidR="00C04C19" w:rsidRPr="00C04C19" w:rsidRDefault="00C04C19" w:rsidP="00C04C19">
      <w:r w:rsidRPr="00C04C19">
        <w:t xml:space="preserve"> </w:t>
      </w:r>
    </w:p>
    <w:p w14:paraId="38B86E26" w14:textId="2595717D" w:rsidR="00D66011" w:rsidRPr="007B2127" w:rsidRDefault="00D66011" w:rsidP="00D66011">
      <w:pPr>
        <w:rPr>
          <w:b/>
          <w:bCs/>
          <w:sz w:val="28"/>
          <w:szCs w:val="28"/>
        </w:rPr>
      </w:pPr>
      <w:r w:rsidRPr="007B2127">
        <w:rPr>
          <w:b/>
          <w:bCs/>
          <w:sz w:val="28"/>
          <w:szCs w:val="28"/>
        </w:rPr>
        <w:t>Years 0-2</w:t>
      </w:r>
      <w:r w:rsidR="00F07E46" w:rsidRPr="007B2127">
        <w:rPr>
          <w:b/>
          <w:bCs/>
          <w:sz w:val="28"/>
          <w:szCs w:val="28"/>
        </w:rPr>
        <w:t xml:space="preserve"> </w:t>
      </w:r>
      <w:r w:rsidR="00390300">
        <w:rPr>
          <w:b/>
          <w:bCs/>
          <w:sz w:val="28"/>
          <w:szCs w:val="28"/>
        </w:rPr>
        <w:t>l</w:t>
      </w:r>
      <w:r w:rsidR="00F07E46" w:rsidRPr="007B2127">
        <w:rPr>
          <w:b/>
          <w:bCs/>
          <w:sz w:val="28"/>
          <w:szCs w:val="28"/>
        </w:rPr>
        <w:t xml:space="preserve">esson </w:t>
      </w:r>
      <w:r w:rsidR="00390300">
        <w:rPr>
          <w:b/>
          <w:bCs/>
          <w:sz w:val="28"/>
          <w:szCs w:val="28"/>
        </w:rPr>
        <w:t>p</w:t>
      </w:r>
      <w:r w:rsidR="00F07E46" w:rsidRPr="007B2127">
        <w:rPr>
          <w:b/>
          <w:bCs/>
          <w:sz w:val="28"/>
          <w:szCs w:val="28"/>
        </w:rPr>
        <w:t>lan</w:t>
      </w:r>
    </w:p>
    <w:p w14:paraId="17A799A0" w14:textId="77777777" w:rsidR="00F07E46" w:rsidRPr="007846D2" w:rsidRDefault="00F07E46" w:rsidP="00D66011">
      <w:pPr>
        <w:rPr>
          <w:b/>
          <w:bCs/>
        </w:rPr>
      </w:pPr>
    </w:p>
    <w:p w14:paraId="5F14BF60" w14:textId="77777777" w:rsidR="00D66011" w:rsidRDefault="00D66011" w:rsidP="00D66011">
      <w:r>
        <w:t>Information and activities for Years 0-2 students.</w:t>
      </w:r>
    </w:p>
    <w:p w14:paraId="39FEB359" w14:textId="77777777" w:rsidR="00D66011" w:rsidRDefault="00D66011" w:rsidP="00D66011"/>
    <w:p w14:paraId="18183C0B" w14:textId="224ABC74" w:rsidR="007E69E5" w:rsidRDefault="00ED1E96" w:rsidP="00D66011">
      <w:r>
        <w:rPr>
          <w:b/>
          <w:bCs/>
        </w:rPr>
        <w:t>Learning objectives</w:t>
      </w:r>
    </w:p>
    <w:p w14:paraId="7B331F44" w14:textId="74C72D0D" w:rsidR="00D66011" w:rsidRPr="0089767B" w:rsidRDefault="00D66011" w:rsidP="00D66011">
      <w:pPr>
        <w:rPr>
          <w:b/>
          <w:bCs/>
        </w:rPr>
      </w:pPr>
      <w:r>
        <w:t>By the end of the unit students will understand:</w:t>
      </w:r>
    </w:p>
    <w:p w14:paraId="73436DE9" w14:textId="77777777" w:rsidR="00D66011" w:rsidRDefault="00D66011" w:rsidP="00D66011"/>
    <w:p w14:paraId="7CDC675F" w14:textId="7C6A4092" w:rsidR="00D66011" w:rsidRDefault="00D66011" w:rsidP="00D66011">
      <w:pPr>
        <w:pStyle w:val="ListParagraph"/>
        <w:numPr>
          <w:ilvl w:val="0"/>
          <w:numId w:val="14"/>
        </w:numPr>
        <w:spacing w:line="256" w:lineRule="auto"/>
        <w:contextualSpacing/>
      </w:pPr>
      <w:r>
        <w:t xml:space="preserve">The dangers of their own school </w:t>
      </w:r>
      <w:r w:rsidR="004174CD">
        <w:t>car park</w:t>
      </w:r>
      <w:r>
        <w:t xml:space="preserve"> and what to look out for</w:t>
      </w:r>
      <w:r w:rsidR="007B0842">
        <w:t>.</w:t>
      </w:r>
    </w:p>
    <w:p w14:paraId="6303EB66" w14:textId="133C1A6D" w:rsidR="00775320" w:rsidRDefault="00D66011" w:rsidP="00775320">
      <w:pPr>
        <w:pStyle w:val="ListParagraph"/>
        <w:numPr>
          <w:ilvl w:val="0"/>
          <w:numId w:val="14"/>
        </w:numPr>
        <w:spacing w:line="256" w:lineRule="auto"/>
        <w:contextualSpacing/>
      </w:pPr>
      <w:r>
        <w:t xml:space="preserve">How to behave safely in a </w:t>
      </w:r>
      <w:r w:rsidR="004174CD">
        <w:t>car park</w:t>
      </w:r>
      <w:r w:rsidR="007B0842">
        <w:t>.</w:t>
      </w:r>
    </w:p>
    <w:p w14:paraId="17B3F8C0" w14:textId="5B5A46AB" w:rsidR="00D66011" w:rsidRDefault="00D66011" w:rsidP="00D66011">
      <w:pPr>
        <w:spacing w:line="256" w:lineRule="auto"/>
        <w:contextualSpacing/>
      </w:pPr>
    </w:p>
    <w:p w14:paraId="07086B9C" w14:textId="77777777" w:rsidR="00206041" w:rsidRDefault="00206041" w:rsidP="00206041"/>
    <w:p w14:paraId="6914EF40" w14:textId="77777777" w:rsidR="00206041" w:rsidRPr="00FF3DC7" w:rsidRDefault="00206041" w:rsidP="00206041">
      <w:pPr>
        <w:pBdr>
          <w:top w:val="single" w:sz="4" w:space="4" w:color="auto"/>
          <w:left w:val="single" w:sz="4" w:space="4" w:color="auto"/>
          <w:bottom w:val="single" w:sz="4" w:space="4" w:color="auto"/>
          <w:right w:val="single" w:sz="4" w:space="4" w:color="auto"/>
        </w:pBdr>
        <w:shd w:val="clear" w:color="auto" w:fill="D9D9D9" w:themeFill="background1" w:themeFillShade="D9"/>
      </w:pPr>
      <w:r>
        <w:t xml:space="preserve">Note: </w:t>
      </w:r>
      <w:r w:rsidRPr="00FF3DC7">
        <w:t>This lesson plan was developed by Auckland Transport. It was published on the Waka Kotahi Education Portal in 2021 for use by road safety coordinators around New Zealand. Resources may be shared and adapted for non-commercial use under a Creative Commons licence. Read more here:</w:t>
      </w:r>
    </w:p>
    <w:p w14:paraId="632B6831" w14:textId="77777777" w:rsidR="00206041" w:rsidRPr="00FF3DC7" w:rsidRDefault="00621E4D" w:rsidP="00206041">
      <w:pPr>
        <w:pBdr>
          <w:top w:val="single" w:sz="4" w:space="4" w:color="auto"/>
          <w:left w:val="single" w:sz="4" w:space="4" w:color="auto"/>
          <w:bottom w:val="single" w:sz="4" w:space="4" w:color="auto"/>
          <w:right w:val="single" w:sz="4" w:space="4" w:color="auto"/>
        </w:pBdr>
        <w:shd w:val="clear" w:color="auto" w:fill="D9D9D9" w:themeFill="background1" w:themeFillShade="D9"/>
      </w:pPr>
      <w:hyperlink r:id="rId9" w:history="1">
        <w:r w:rsidR="00206041" w:rsidRPr="00FF3DC7">
          <w:rPr>
            <w:rStyle w:val="Hyperlink"/>
          </w:rPr>
          <w:t>About this site (copyright)</w:t>
        </w:r>
      </w:hyperlink>
    </w:p>
    <w:p w14:paraId="13491DAF" w14:textId="77777777" w:rsidR="00206041" w:rsidRDefault="00206041" w:rsidP="00206041">
      <w:pPr>
        <w:rPr>
          <w:sz w:val="24"/>
          <w:szCs w:val="24"/>
          <w:lang w:val="mi-NZ"/>
        </w:rPr>
      </w:pPr>
    </w:p>
    <w:p w14:paraId="25E30A92" w14:textId="121946DA" w:rsidR="00775320" w:rsidRDefault="00775320" w:rsidP="00D66011">
      <w:pPr>
        <w:spacing w:line="256" w:lineRule="auto"/>
        <w:contextualSpacing/>
        <w:rPr>
          <w:b/>
          <w:bCs/>
        </w:rPr>
      </w:pPr>
    </w:p>
    <w:p w14:paraId="15B79063" w14:textId="5319F544" w:rsidR="001C7056" w:rsidRPr="007B2127" w:rsidRDefault="001C7056" w:rsidP="00D66011">
      <w:pPr>
        <w:spacing w:line="256" w:lineRule="auto"/>
        <w:contextualSpacing/>
        <w:rPr>
          <w:b/>
          <w:bCs/>
          <w:sz w:val="28"/>
          <w:szCs w:val="28"/>
        </w:rPr>
      </w:pPr>
      <w:r w:rsidRPr="007B2127">
        <w:rPr>
          <w:b/>
          <w:bCs/>
          <w:sz w:val="28"/>
          <w:szCs w:val="28"/>
        </w:rPr>
        <w:t>Activity 1</w:t>
      </w:r>
      <w:r w:rsidR="00ED1E96" w:rsidRPr="007B2127">
        <w:rPr>
          <w:b/>
          <w:bCs/>
          <w:sz w:val="28"/>
          <w:szCs w:val="28"/>
        </w:rPr>
        <w:t xml:space="preserve"> – classroom discussion</w:t>
      </w:r>
    </w:p>
    <w:p w14:paraId="613C7D2F" w14:textId="77777777" w:rsidR="00ED1E96" w:rsidRDefault="00ED1E96" w:rsidP="00D66011">
      <w:pPr>
        <w:spacing w:line="256" w:lineRule="auto"/>
        <w:contextualSpacing/>
        <w:rPr>
          <w:b/>
          <w:bCs/>
        </w:rPr>
      </w:pPr>
    </w:p>
    <w:p w14:paraId="4DFC279E" w14:textId="0B78534F" w:rsidR="00E16A45" w:rsidRDefault="005F4890" w:rsidP="00D66011">
      <w:pPr>
        <w:spacing w:line="256" w:lineRule="auto"/>
        <w:contextualSpacing/>
      </w:pPr>
      <w:r>
        <w:t>Talk to your class about car parks</w:t>
      </w:r>
      <w:r w:rsidR="00EF5963">
        <w:t xml:space="preserve">. Depending on age, you can expand on questions below or </w:t>
      </w:r>
      <w:r w:rsidR="008A4A9E">
        <w:t xml:space="preserve">simplify. This </w:t>
      </w:r>
      <w:r w:rsidR="00D00A00">
        <w:t>is enhanced by the video and acts as an</w:t>
      </w:r>
      <w:r w:rsidR="008A4A9E">
        <w:t xml:space="preserve"> introduction to the </w:t>
      </w:r>
      <w:r w:rsidR="00EA5B8C">
        <w:t>practical lesson in activity 2.</w:t>
      </w:r>
    </w:p>
    <w:p w14:paraId="4A3D7F72" w14:textId="77777777" w:rsidR="009B4FDB" w:rsidRDefault="009B4FDB" w:rsidP="00D66011">
      <w:pPr>
        <w:spacing w:line="256" w:lineRule="auto"/>
        <w:contextualSpacing/>
      </w:pPr>
    </w:p>
    <w:p w14:paraId="62EFFCC6" w14:textId="282C6C55" w:rsidR="00E16A45" w:rsidRDefault="005F4890" w:rsidP="00983D40">
      <w:pPr>
        <w:pStyle w:val="ListParagraph"/>
        <w:numPr>
          <w:ilvl w:val="0"/>
          <w:numId w:val="25"/>
        </w:numPr>
        <w:spacing w:line="256" w:lineRule="auto"/>
        <w:contextualSpacing/>
      </w:pPr>
      <w:r>
        <w:t xml:space="preserve">What </w:t>
      </w:r>
      <w:r w:rsidR="00CA0827">
        <w:t xml:space="preserve">are </w:t>
      </w:r>
      <w:r w:rsidR="00A83433">
        <w:t>car</w:t>
      </w:r>
      <w:r w:rsidR="00E13CD7">
        <w:t xml:space="preserve"> </w:t>
      </w:r>
      <w:r w:rsidR="00A83433">
        <w:t>parks</w:t>
      </w:r>
      <w:r w:rsidR="00CA0827">
        <w:t xml:space="preserve">? </w:t>
      </w:r>
    </w:p>
    <w:p w14:paraId="29381FB7" w14:textId="4C5EB378" w:rsidR="00E16A45" w:rsidRDefault="00CA0827" w:rsidP="00983D40">
      <w:pPr>
        <w:pStyle w:val="ListParagraph"/>
        <w:numPr>
          <w:ilvl w:val="0"/>
          <w:numId w:val="25"/>
        </w:numPr>
        <w:spacing w:line="256" w:lineRule="auto"/>
        <w:contextualSpacing/>
      </w:pPr>
      <w:r>
        <w:t xml:space="preserve">What </w:t>
      </w:r>
      <w:r w:rsidR="00A83433">
        <w:t xml:space="preserve">are they </w:t>
      </w:r>
      <w:r w:rsidR="004664BF">
        <w:t>used for</w:t>
      </w:r>
      <w:r>
        <w:t xml:space="preserve">? </w:t>
      </w:r>
    </w:p>
    <w:p w14:paraId="2F8E9292" w14:textId="405B3788" w:rsidR="00EA5B8C" w:rsidRDefault="00EA5B8C" w:rsidP="00983D40">
      <w:pPr>
        <w:pStyle w:val="ListParagraph"/>
        <w:numPr>
          <w:ilvl w:val="0"/>
          <w:numId w:val="25"/>
        </w:numPr>
        <w:spacing w:line="256" w:lineRule="auto"/>
        <w:contextualSpacing/>
      </w:pPr>
      <w:r>
        <w:t>Who uses them?</w:t>
      </w:r>
    </w:p>
    <w:p w14:paraId="5BA2738B" w14:textId="28F5FE4C" w:rsidR="00E16A45" w:rsidRDefault="00CA0827" w:rsidP="00983D40">
      <w:pPr>
        <w:pStyle w:val="ListParagraph"/>
        <w:numPr>
          <w:ilvl w:val="0"/>
          <w:numId w:val="25"/>
        </w:numPr>
        <w:spacing w:line="256" w:lineRule="auto"/>
        <w:contextualSpacing/>
      </w:pPr>
      <w:r>
        <w:t xml:space="preserve">Where are </w:t>
      </w:r>
      <w:r w:rsidR="00103B0F">
        <w:t>the car</w:t>
      </w:r>
      <w:r w:rsidR="001B1E0A">
        <w:t xml:space="preserve"> </w:t>
      </w:r>
      <w:r w:rsidR="00103B0F">
        <w:t>parks in the scho</w:t>
      </w:r>
      <w:r w:rsidR="006F5C6F">
        <w:t>o</w:t>
      </w:r>
      <w:r w:rsidR="00103B0F">
        <w:t>l</w:t>
      </w:r>
      <w:r>
        <w:t>?</w:t>
      </w:r>
    </w:p>
    <w:p w14:paraId="6B5E248E" w14:textId="0E9157F2" w:rsidR="006F5C6F" w:rsidRDefault="006F5C6F" w:rsidP="00983D40">
      <w:pPr>
        <w:pStyle w:val="ListParagraph"/>
        <w:numPr>
          <w:ilvl w:val="0"/>
          <w:numId w:val="25"/>
        </w:numPr>
        <w:spacing w:line="256" w:lineRule="auto"/>
        <w:contextualSpacing/>
      </w:pPr>
      <w:r>
        <w:t>Wh</w:t>
      </w:r>
      <w:r w:rsidR="00020D17">
        <w:t>at other places have car</w:t>
      </w:r>
      <w:r w:rsidR="001B1E0A">
        <w:t xml:space="preserve"> </w:t>
      </w:r>
      <w:r w:rsidR="00020D17">
        <w:t>parks?</w:t>
      </w:r>
    </w:p>
    <w:p w14:paraId="5B4D19E4" w14:textId="002960B0" w:rsidR="00E16A45" w:rsidRDefault="00CA0827" w:rsidP="00983D40">
      <w:pPr>
        <w:pStyle w:val="ListParagraph"/>
        <w:numPr>
          <w:ilvl w:val="0"/>
          <w:numId w:val="25"/>
        </w:numPr>
        <w:spacing w:line="256" w:lineRule="auto"/>
        <w:contextualSpacing/>
      </w:pPr>
      <w:r>
        <w:t xml:space="preserve">Are </w:t>
      </w:r>
      <w:r w:rsidR="00020D17">
        <w:t>car</w:t>
      </w:r>
      <w:r w:rsidR="001B1E0A">
        <w:t xml:space="preserve"> </w:t>
      </w:r>
      <w:r w:rsidR="00020D17">
        <w:t>parks</w:t>
      </w:r>
      <w:r>
        <w:t xml:space="preserve"> safe? </w:t>
      </w:r>
    </w:p>
    <w:p w14:paraId="2CF2C944" w14:textId="4E6EE075" w:rsidR="00CA0827" w:rsidRDefault="00CA0827" w:rsidP="00983D40">
      <w:pPr>
        <w:pStyle w:val="ListParagraph"/>
        <w:numPr>
          <w:ilvl w:val="0"/>
          <w:numId w:val="25"/>
        </w:numPr>
        <w:spacing w:line="256" w:lineRule="auto"/>
        <w:contextualSpacing/>
      </w:pPr>
      <w:r>
        <w:t xml:space="preserve">Are </w:t>
      </w:r>
      <w:r w:rsidR="00020D17">
        <w:t>car</w:t>
      </w:r>
      <w:r w:rsidR="001B1E0A">
        <w:t xml:space="preserve"> </w:t>
      </w:r>
      <w:r w:rsidR="00020D17">
        <w:t>parks</w:t>
      </w:r>
      <w:r>
        <w:t xml:space="preserve"> dangerous?</w:t>
      </w:r>
    </w:p>
    <w:p w14:paraId="579063E4" w14:textId="77777777" w:rsidR="009B4FDB" w:rsidRDefault="009B4FDB" w:rsidP="00D66011">
      <w:pPr>
        <w:spacing w:line="256" w:lineRule="auto"/>
        <w:contextualSpacing/>
      </w:pPr>
    </w:p>
    <w:p w14:paraId="3A180C8A" w14:textId="763DB8BA" w:rsidR="00E16A45" w:rsidRPr="001C7056" w:rsidRDefault="00E16A45" w:rsidP="00D66011">
      <w:pPr>
        <w:spacing w:line="256" w:lineRule="auto"/>
        <w:contextualSpacing/>
      </w:pPr>
      <w:r>
        <w:t>Brainstorm ideas about staying safe in a car park</w:t>
      </w:r>
      <w:r w:rsidR="00EF5963">
        <w:t>.</w:t>
      </w:r>
    </w:p>
    <w:p w14:paraId="4E542049" w14:textId="4E287F5B" w:rsidR="00EB27F6" w:rsidRPr="00DF5C77" w:rsidRDefault="00EB27F6" w:rsidP="00EB27F6">
      <w:pPr>
        <w:rPr>
          <w:b/>
          <w:bCs/>
        </w:rPr>
      </w:pPr>
      <w:r w:rsidRPr="00DF5C77">
        <w:rPr>
          <w:b/>
          <w:bCs/>
        </w:rPr>
        <w:lastRenderedPageBreak/>
        <w:t>Ninja video</w:t>
      </w:r>
    </w:p>
    <w:p w14:paraId="02AAB841" w14:textId="77777777" w:rsidR="00BA6575" w:rsidRPr="00DF5C77" w:rsidRDefault="00BA6575" w:rsidP="00EB27F6">
      <w:pPr>
        <w:rPr>
          <w:rFonts w:asciiTheme="minorHAnsi" w:hAnsiTheme="minorHAnsi" w:cstheme="minorBidi"/>
        </w:rPr>
      </w:pPr>
    </w:p>
    <w:p w14:paraId="0C6766EA" w14:textId="77777777" w:rsidR="00EB27F6" w:rsidRPr="00DF5C77" w:rsidRDefault="00EB27F6" w:rsidP="00BA6575">
      <w:pPr>
        <w:pStyle w:val="ListParagraph"/>
        <w:numPr>
          <w:ilvl w:val="0"/>
          <w:numId w:val="29"/>
        </w:numPr>
        <w:spacing w:after="160"/>
        <w:contextualSpacing/>
      </w:pPr>
      <w:r w:rsidRPr="00DF5C77">
        <w:t>Let the group know they are about to watch a video and their job is to remember as many tips as they can.</w:t>
      </w:r>
    </w:p>
    <w:p w14:paraId="4289F423" w14:textId="5D111691" w:rsidR="00EB27F6" w:rsidRPr="00DF5C77" w:rsidRDefault="00EB27F6" w:rsidP="00BA6575">
      <w:pPr>
        <w:pStyle w:val="ListParagraph"/>
        <w:numPr>
          <w:ilvl w:val="0"/>
          <w:numId w:val="29"/>
        </w:numPr>
        <w:spacing w:after="160"/>
        <w:contextualSpacing/>
      </w:pPr>
      <w:r w:rsidRPr="00DF5C77">
        <w:t>Watch the ninja video twice</w:t>
      </w:r>
      <w:r w:rsidR="00531658" w:rsidRPr="00DF5C77">
        <w:t xml:space="preserve">: </w:t>
      </w:r>
      <w:hyperlink r:id="rId10" w:history="1">
        <w:r w:rsidR="00531658" w:rsidRPr="00DF5C77">
          <w:rPr>
            <w:rStyle w:val="Hyperlink"/>
          </w:rPr>
          <w:t>https://www.youtube.com/watch?v=SLWGlUy_IWw</w:t>
        </w:r>
      </w:hyperlink>
      <w:r w:rsidRPr="00DF5C77">
        <w:t xml:space="preserve"> </w:t>
      </w:r>
    </w:p>
    <w:p w14:paraId="452954B4" w14:textId="77777777" w:rsidR="00EB27F6" w:rsidRPr="00DF5C77" w:rsidRDefault="00EB27F6" w:rsidP="00BA6575">
      <w:pPr>
        <w:pStyle w:val="ListParagraph"/>
        <w:numPr>
          <w:ilvl w:val="0"/>
          <w:numId w:val="29"/>
        </w:numPr>
        <w:spacing w:after="160"/>
        <w:contextualSpacing/>
      </w:pPr>
      <w:r w:rsidRPr="00DF5C77">
        <w:t xml:space="preserve">Ask kids to put their hand up if they remember any tips and when they explain one of the tips ask why they think that is important. </w:t>
      </w:r>
    </w:p>
    <w:p w14:paraId="69FD36DF" w14:textId="77777777" w:rsidR="001C7056" w:rsidRDefault="001C7056" w:rsidP="00D66011">
      <w:pPr>
        <w:spacing w:line="256" w:lineRule="auto"/>
        <w:contextualSpacing/>
      </w:pPr>
    </w:p>
    <w:p w14:paraId="6E5A938C" w14:textId="127A12BA" w:rsidR="00D66011" w:rsidRPr="007B2127" w:rsidRDefault="00D66011" w:rsidP="00D66011">
      <w:pPr>
        <w:spacing w:line="256" w:lineRule="auto"/>
        <w:contextualSpacing/>
        <w:rPr>
          <w:b/>
          <w:bCs/>
          <w:sz w:val="28"/>
          <w:szCs w:val="28"/>
        </w:rPr>
      </w:pPr>
      <w:r w:rsidRPr="007B2127">
        <w:rPr>
          <w:b/>
          <w:bCs/>
          <w:sz w:val="28"/>
          <w:szCs w:val="28"/>
        </w:rPr>
        <w:t>Activity</w:t>
      </w:r>
      <w:r w:rsidR="001C7056" w:rsidRPr="007B2127">
        <w:rPr>
          <w:b/>
          <w:bCs/>
          <w:sz w:val="28"/>
          <w:szCs w:val="28"/>
        </w:rPr>
        <w:t xml:space="preserve"> 2</w:t>
      </w:r>
      <w:r w:rsidR="00ED1E96" w:rsidRPr="007B2127">
        <w:rPr>
          <w:b/>
          <w:bCs/>
          <w:sz w:val="28"/>
          <w:szCs w:val="28"/>
        </w:rPr>
        <w:t xml:space="preserve"> – practical lesson</w:t>
      </w:r>
    </w:p>
    <w:p w14:paraId="23DB4BBC" w14:textId="77777777" w:rsidR="00D66011" w:rsidRDefault="00D66011" w:rsidP="00D66011">
      <w:pPr>
        <w:spacing w:line="256" w:lineRule="auto"/>
        <w:contextualSpacing/>
        <w:rPr>
          <w:b/>
          <w:bCs/>
        </w:rPr>
      </w:pPr>
    </w:p>
    <w:p w14:paraId="2EF5381A" w14:textId="37BBC918" w:rsidR="00D66011" w:rsidRDefault="00D66011" w:rsidP="00983D40">
      <w:pPr>
        <w:pStyle w:val="ListParagraph"/>
        <w:numPr>
          <w:ilvl w:val="0"/>
          <w:numId w:val="23"/>
        </w:numPr>
        <w:spacing w:line="256" w:lineRule="auto"/>
        <w:contextualSpacing/>
      </w:pPr>
      <w:r>
        <w:t xml:space="preserve">Block off the </w:t>
      </w:r>
      <w:r w:rsidR="004174CD">
        <w:t>car park</w:t>
      </w:r>
      <w:r>
        <w:t xml:space="preserve"> so that no cars can enter during the activity. Take the class out to the </w:t>
      </w:r>
      <w:r w:rsidR="004174CD">
        <w:t>car park</w:t>
      </w:r>
      <w:r>
        <w:t xml:space="preserve"> and explain the safe areas of the car park: waiting areas, footpaths etc.</w:t>
      </w:r>
    </w:p>
    <w:p w14:paraId="12B6C0E9" w14:textId="77777777" w:rsidR="004174CD" w:rsidRDefault="004174CD" w:rsidP="00983D40">
      <w:pPr>
        <w:pStyle w:val="ListParagraph"/>
        <w:spacing w:line="256" w:lineRule="auto"/>
        <w:ind w:left="720"/>
        <w:contextualSpacing/>
      </w:pPr>
    </w:p>
    <w:p w14:paraId="1075F7E5" w14:textId="3ED4AF80" w:rsidR="00D66011" w:rsidRDefault="00D66011" w:rsidP="00983D40">
      <w:pPr>
        <w:pStyle w:val="ListParagraph"/>
        <w:numPr>
          <w:ilvl w:val="0"/>
          <w:numId w:val="23"/>
        </w:numPr>
        <w:spacing w:line="256" w:lineRule="auto"/>
        <w:contextualSpacing/>
      </w:pPr>
      <w:r>
        <w:t xml:space="preserve">Remind students to always walk with an adult in a car park and to hold their hands. Explain that </w:t>
      </w:r>
      <w:r w:rsidR="004174CD">
        <w:t>car park</w:t>
      </w:r>
      <w:r>
        <w:t>s are only for walking – no running, no scooters or bikes, no playing.</w:t>
      </w:r>
    </w:p>
    <w:p w14:paraId="29989876" w14:textId="77777777" w:rsidR="004174CD" w:rsidRDefault="004174CD" w:rsidP="00983D40">
      <w:pPr>
        <w:pStyle w:val="ListParagraph"/>
      </w:pPr>
    </w:p>
    <w:p w14:paraId="76CCE145" w14:textId="1427AFF0" w:rsidR="004174CD" w:rsidRDefault="001F15A2" w:rsidP="00983D40">
      <w:pPr>
        <w:pStyle w:val="ListParagraph"/>
        <w:numPr>
          <w:ilvl w:val="0"/>
          <w:numId w:val="23"/>
        </w:numPr>
        <w:spacing w:line="256" w:lineRule="auto"/>
        <w:contextualSpacing/>
      </w:pPr>
      <w:r>
        <w:t>Explain</w:t>
      </w:r>
      <w:r w:rsidR="00D66011">
        <w:t xml:space="preserve"> the 4 main danger</w:t>
      </w:r>
      <w:r w:rsidR="0007546F">
        <w:t xml:space="preserve"> signs</w:t>
      </w:r>
      <w:r w:rsidR="00D66011">
        <w:t xml:space="preserve"> to look out for when walking in a </w:t>
      </w:r>
      <w:r w:rsidR="004174CD">
        <w:t>car park</w:t>
      </w:r>
      <w:r w:rsidR="00D66011">
        <w:t xml:space="preserve">. </w:t>
      </w:r>
      <w:r w:rsidR="00BF7483">
        <w:t>See below.</w:t>
      </w:r>
      <w:r w:rsidR="001F209A">
        <w:t xml:space="preserve"> </w:t>
      </w:r>
      <w:r w:rsidR="00D66011">
        <w:t>Get the students to act out the danger</w:t>
      </w:r>
      <w:r w:rsidR="0007546F">
        <w:t xml:space="preserve"> signs</w:t>
      </w:r>
      <w:r w:rsidR="00D66011">
        <w:t xml:space="preserve"> to help them remember and to make it a bit more exciting.</w:t>
      </w:r>
      <w:r w:rsidR="000463D1">
        <w:t xml:space="preserve"> </w:t>
      </w:r>
    </w:p>
    <w:p w14:paraId="51954142" w14:textId="77777777" w:rsidR="001F209A" w:rsidRDefault="001F209A" w:rsidP="00983D40">
      <w:pPr>
        <w:spacing w:line="256" w:lineRule="auto"/>
        <w:ind w:left="360"/>
        <w:contextualSpacing/>
      </w:pPr>
    </w:p>
    <w:p w14:paraId="0E7A7548" w14:textId="4F898BF6" w:rsidR="00D66011" w:rsidRDefault="00D66011" w:rsidP="00983D40">
      <w:pPr>
        <w:pStyle w:val="ListParagraph"/>
        <w:numPr>
          <w:ilvl w:val="0"/>
          <w:numId w:val="23"/>
        </w:numPr>
        <w:spacing w:line="256" w:lineRule="auto"/>
        <w:contextualSpacing/>
      </w:pPr>
      <w:r>
        <w:t xml:space="preserve">Remind kids to never walk away from their car without an adult. If their caregiver is loading things in or out of the car, ask kids </w:t>
      </w:r>
      <w:r w:rsidR="00E717A8">
        <w:t>to put</w:t>
      </w:r>
      <w:r>
        <w:t xml:space="preserve"> a hand on a safe part of the car and not to take it off until the adult is ready.</w:t>
      </w:r>
    </w:p>
    <w:p w14:paraId="6ACB2DE3" w14:textId="0FAC4F49" w:rsidR="000C3505" w:rsidRDefault="000C3505" w:rsidP="000C3505">
      <w:pPr>
        <w:pStyle w:val="ListParagraph"/>
        <w:spacing w:line="256" w:lineRule="auto"/>
        <w:ind w:left="720"/>
        <w:contextualSpacing/>
      </w:pPr>
    </w:p>
    <w:p w14:paraId="606A53B2" w14:textId="77777777" w:rsidR="000C3505" w:rsidRPr="00F84D52" w:rsidRDefault="000C3505" w:rsidP="000C3505">
      <w:pPr>
        <w:pStyle w:val="ListParagraph"/>
        <w:spacing w:line="256" w:lineRule="auto"/>
        <w:ind w:left="720"/>
        <w:contextualSpacing/>
      </w:pPr>
    </w:p>
    <w:p w14:paraId="1C89FB63" w14:textId="383EAD0E" w:rsidR="00F775D6" w:rsidRDefault="00F775D6" w:rsidP="004527F5"/>
    <w:tbl>
      <w:tblPr>
        <w:tblStyle w:val="TableGrid"/>
        <w:tblW w:w="0" w:type="auto"/>
        <w:shd w:val="clear" w:color="auto" w:fill="D9D9D9" w:themeFill="background1" w:themeFillShade="D9"/>
        <w:tblCellMar>
          <w:top w:w="113" w:type="dxa"/>
          <w:bottom w:w="113" w:type="dxa"/>
        </w:tblCellMar>
        <w:tblLook w:val="04A0" w:firstRow="1" w:lastRow="0" w:firstColumn="1" w:lastColumn="0" w:noHBand="0" w:noVBand="1"/>
      </w:tblPr>
      <w:tblGrid>
        <w:gridCol w:w="9016"/>
      </w:tblGrid>
      <w:tr w:rsidR="00E451E9" w14:paraId="463AAE95" w14:textId="77777777" w:rsidTr="00607C34">
        <w:tc>
          <w:tcPr>
            <w:tcW w:w="9016" w:type="dxa"/>
            <w:shd w:val="clear" w:color="auto" w:fill="D9D9D9" w:themeFill="background1" w:themeFillShade="D9"/>
          </w:tcPr>
          <w:p w14:paraId="4D35E2EC" w14:textId="77777777" w:rsidR="00E451E9" w:rsidRPr="00CB2387" w:rsidRDefault="00E451E9" w:rsidP="00E451E9">
            <w:pPr>
              <w:rPr>
                <w:b/>
                <w:bCs/>
                <w:sz w:val="28"/>
                <w:szCs w:val="28"/>
              </w:rPr>
            </w:pPr>
            <w:r w:rsidRPr="00CB2387">
              <w:rPr>
                <w:b/>
                <w:bCs/>
                <w:sz w:val="28"/>
                <w:szCs w:val="28"/>
              </w:rPr>
              <w:t>Danger signs</w:t>
            </w:r>
          </w:p>
          <w:p w14:paraId="274F6282" w14:textId="77777777" w:rsidR="00E451E9" w:rsidRDefault="00E451E9" w:rsidP="00E451E9">
            <w:r>
              <w:t>There are 4 main danger signs that a vehicle may begin moving in the car park.</w:t>
            </w:r>
          </w:p>
          <w:p w14:paraId="2B82E8D9" w14:textId="093B7164" w:rsidR="00E451E9" w:rsidRDefault="00E451E9" w:rsidP="00E451E9">
            <w:pPr>
              <w:pStyle w:val="ListParagraph"/>
              <w:numPr>
                <w:ilvl w:val="0"/>
                <w:numId w:val="21"/>
              </w:numPr>
              <w:spacing w:line="256" w:lineRule="auto"/>
              <w:contextualSpacing/>
            </w:pPr>
            <w:r w:rsidRPr="00C74044">
              <w:rPr>
                <w:b/>
                <w:bCs/>
              </w:rPr>
              <w:t>Drivers</w:t>
            </w:r>
            <w:r>
              <w:rPr>
                <w:b/>
                <w:bCs/>
              </w:rPr>
              <w:br/>
            </w:r>
            <w:r w:rsidRPr="00CB2387">
              <w:rPr>
                <w:i/>
                <w:iCs/>
              </w:rPr>
              <w:t>Is there a driver in the front seat?</w:t>
            </w:r>
            <w:r>
              <w:t xml:space="preserve"> (Pretend to be sitting in a car and steering the wheel.)</w:t>
            </w:r>
            <w:r>
              <w:br/>
              <w:t>If there is a driver, students need to know that the car could be moving or about to move. Some cars can be very difficult to see</w:t>
            </w:r>
            <w:r w:rsidR="000645F0">
              <w:t xml:space="preserve"> into</w:t>
            </w:r>
            <w:r>
              <w:t xml:space="preserve"> – tint</w:t>
            </w:r>
            <w:r w:rsidR="000645F0">
              <w:t>ed windows</w:t>
            </w:r>
            <w:r>
              <w:t>, small driver, large cars etc.</w:t>
            </w:r>
          </w:p>
          <w:p w14:paraId="582B9B95" w14:textId="77777777" w:rsidR="00E451E9" w:rsidRDefault="00E451E9" w:rsidP="00E451E9">
            <w:pPr>
              <w:pStyle w:val="ListParagraph"/>
              <w:numPr>
                <w:ilvl w:val="0"/>
                <w:numId w:val="21"/>
              </w:numPr>
              <w:spacing w:line="256" w:lineRule="auto"/>
              <w:contextualSpacing/>
            </w:pPr>
            <w:r w:rsidRPr="00C74044">
              <w:rPr>
                <w:b/>
                <w:bCs/>
              </w:rPr>
              <w:t>Lights</w:t>
            </w:r>
            <w:r w:rsidRPr="00C74044">
              <w:rPr>
                <w:b/>
                <w:bCs/>
              </w:rPr>
              <w:br/>
            </w:r>
            <w:r w:rsidRPr="00CB2387">
              <w:rPr>
                <w:i/>
                <w:iCs/>
              </w:rPr>
              <w:t>Can you see any lights on the car?</w:t>
            </w:r>
            <w:r>
              <w:t xml:space="preserve"> (Use your hand to mimic lights coming on and off.)</w:t>
            </w:r>
            <w:r>
              <w:br/>
              <w:t>If students can see lights, the car might be ready to move.</w:t>
            </w:r>
          </w:p>
          <w:p w14:paraId="1BFC794D" w14:textId="77777777" w:rsidR="00E451E9" w:rsidRDefault="00E451E9" w:rsidP="00E451E9">
            <w:pPr>
              <w:pStyle w:val="ListParagraph"/>
              <w:numPr>
                <w:ilvl w:val="0"/>
                <w:numId w:val="21"/>
              </w:numPr>
              <w:spacing w:line="256" w:lineRule="auto"/>
              <w:contextualSpacing/>
            </w:pPr>
            <w:r w:rsidRPr="005646E1">
              <w:rPr>
                <w:b/>
                <w:bCs/>
              </w:rPr>
              <w:t>Wheels</w:t>
            </w:r>
            <w:r>
              <w:rPr>
                <w:b/>
                <w:bCs/>
              </w:rPr>
              <w:br/>
            </w:r>
            <w:r w:rsidRPr="00CB2387">
              <w:rPr>
                <w:i/>
                <w:iCs/>
              </w:rPr>
              <w:t>Are the wheels moving?</w:t>
            </w:r>
            <w:r>
              <w:t xml:space="preserve"> (Use your arms to look like moving wheels – similar to a train.)</w:t>
            </w:r>
            <w:r>
              <w:br/>
              <w:t>If the wheels are moving, stand back as the car is moving.</w:t>
            </w:r>
          </w:p>
          <w:p w14:paraId="30E37EF4" w14:textId="403CDBC5" w:rsidR="00E451E9" w:rsidRDefault="00E451E9" w:rsidP="00EB3DF1">
            <w:pPr>
              <w:pStyle w:val="ListParagraph"/>
              <w:numPr>
                <w:ilvl w:val="0"/>
                <w:numId w:val="21"/>
              </w:numPr>
              <w:spacing w:line="256" w:lineRule="auto"/>
              <w:contextualSpacing/>
            </w:pPr>
            <w:r w:rsidRPr="007B495A">
              <w:rPr>
                <w:b/>
                <w:bCs/>
              </w:rPr>
              <w:t>Engine</w:t>
            </w:r>
            <w:r w:rsidRPr="007B495A">
              <w:rPr>
                <w:b/>
                <w:bCs/>
              </w:rPr>
              <w:br/>
            </w:r>
            <w:r w:rsidRPr="007B495A">
              <w:rPr>
                <w:i/>
                <w:iCs/>
              </w:rPr>
              <w:t>Can you hear the engine?</w:t>
            </w:r>
            <w:r>
              <w:t xml:space="preserve"> (Get the kids to make engine sounds – give option for electric car.)</w:t>
            </w:r>
            <w:r>
              <w:br/>
              <w:t>If you can hear an engine, the car could move at any moment.</w:t>
            </w:r>
          </w:p>
          <w:p w14:paraId="7146DA89" w14:textId="77777777" w:rsidR="00E451E9" w:rsidRDefault="00E451E9" w:rsidP="004527F5"/>
        </w:tc>
      </w:tr>
    </w:tbl>
    <w:p w14:paraId="5781C82D" w14:textId="77777777" w:rsidR="00E451E9" w:rsidRDefault="00E451E9" w:rsidP="004527F5"/>
    <w:p w14:paraId="3707A2FB" w14:textId="2966F926" w:rsidR="00DB2293" w:rsidRDefault="00DB2293">
      <w:pPr>
        <w:spacing w:after="200" w:line="276" w:lineRule="auto"/>
      </w:pPr>
      <w:r>
        <w:br w:type="page"/>
      </w:r>
    </w:p>
    <w:p w14:paraId="1E0163D1" w14:textId="721B4D02" w:rsidR="005B29E3" w:rsidRPr="007B2127" w:rsidRDefault="005B29E3" w:rsidP="004527F5">
      <w:pPr>
        <w:rPr>
          <w:b/>
          <w:bCs/>
          <w:sz w:val="28"/>
          <w:szCs w:val="28"/>
        </w:rPr>
      </w:pPr>
      <w:r w:rsidRPr="007B2127">
        <w:rPr>
          <w:b/>
          <w:bCs/>
          <w:sz w:val="28"/>
          <w:szCs w:val="28"/>
        </w:rPr>
        <w:lastRenderedPageBreak/>
        <w:t xml:space="preserve">Years </w:t>
      </w:r>
      <w:r w:rsidR="007846D2" w:rsidRPr="007B2127">
        <w:rPr>
          <w:b/>
          <w:bCs/>
          <w:sz w:val="28"/>
          <w:szCs w:val="28"/>
        </w:rPr>
        <w:t>3-8</w:t>
      </w:r>
      <w:r w:rsidR="00390300" w:rsidRPr="007B2127">
        <w:rPr>
          <w:b/>
          <w:bCs/>
          <w:sz w:val="28"/>
          <w:szCs w:val="28"/>
        </w:rPr>
        <w:t xml:space="preserve"> lesson plan</w:t>
      </w:r>
    </w:p>
    <w:p w14:paraId="1C6644BC" w14:textId="77777777" w:rsidR="00390300" w:rsidRPr="005B29E3" w:rsidRDefault="00390300" w:rsidP="004527F5">
      <w:pPr>
        <w:rPr>
          <w:b/>
          <w:bCs/>
        </w:rPr>
      </w:pPr>
    </w:p>
    <w:p w14:paraId="22B851D1" w14:textId="71DC9183" w:rsidR="003438F4" w:rsidRDefault="003438F4" w:rsidP="004527F5">
      <w:r>
        <w:t>Information and activities for Year</w:t>
      </w:r>
      <w:r w:rsidR="007846D2">
        <w:t>s</w:t>
      </w:r>
      <w:r>
        <w:t xml:space="preserve"> 3-8 students</w:t>
      </w:r>
      <w:r w:rsidR="00A973DF">
        <w:t>.</w:t>
      </w:r>
    </w:p>
    <w:p w14:paraId="43F1DB1F" w14:textId="77777777" w:rsidR="00A973DF" w:rsidRDefault="00A973DF" w:rsidP="004527F5">
      <w:pPr>
        <w:rPr>
          <w:rFonts w:asciiTheme="minorHAnsi" w:hAnsiTheme="minorHAnsi" w:cstheme="minorBidi"/>
        </w:rPr>
      </w:pPr>
    </w:p>
    <w:p w14:paraId="11EDE815" w14:textId="10CE4CE6" w:rsidR="00390300" w:rsidRDefault="00ED1E96" w:rsidP="004527F5">
      <w:r>
        <w:rPr>
          <w:b/>
          <w:bCs/>
        </w:rPr>
        <w:t>Learning objectives</w:t>
      </w:r>
    </w:p>
    <w:p w14:paraId="142773D4" w14:textId="7C5CDF42" w:rsidR="003438F4" w:rsidRPr="0089767B" w:rsidRDefault="003438F4" w:rsidP="004527F5">
      <w:pPr>
        <w:rPr>
          <w:b/>
          <w:bCs/>
        </w:rPr>
      </w:pPr>
      <w:r>
        <w:t>By the end of the unit students will understand:</w:t>
      </w:r>
    </w:p>
    <w:p w14:paraId="1241FD32" w14:textId="77777777" w:rsidR="0089767B" w:rsidRDefault="0089767B" w:rsidP="004527F5"/>
    <w:p w14:paraId="7FD9F1D4" w14:textId="118B53A7" w:rsidR="009B7A3C" w:rsidRDefault="00B67EFC" w:rsidP="004527F5">
      <w:pPr>
        <w:pStyle w:val="ListParagraph"/>
        <w:numPr>
          <w:ilvl w:val="0"/>
          <w:numId w:val="13"/>
        </w:numPr>
        <w:spacing w:line="256" w:lineRule="auto"/>
        <w:contextualSpacing/>
      </w:pPr>
      <w:r>
        <w:t xml:space="preserve">The dangers of their own school </w:t>
      </w:r>
      <w:r w:rsidR="004174CD">
        <w:t>car park</w:t>
      </w:r>
      <w:r w:rsidR="00924EB1">
        <w:t>.</w:t>
      </w:r>
      <w:r w:rsidR="009B7A3C">
        <w:t xml:space="preserve"> </w:t>
      </w:r>
    </w:p>
    <w:p w14:paraId="3AE40EB8" w14:textId="2914E019" w:rsidR="003438F4" w:rsidRDefault="007E3CBE" w:rsidP="004527F5">
      <w:pPr>
        <w:pStyle w:val="ListParagraph"/>
        <w:numPr>
          <w:ilvl w:val="0"/>
          <w:numId w:val="13"/>
        </w:numPr>
        <w:spacing w:line="256" w:lineRule="auto"/>
        <w:contextualSpacing/>
      </w:pPr>
      <w:r>
        <w:t xml:space="preserve">How to </w:t>
      </w:r>
      <w:r w:rsidR="009B7A3C">
        <w:t xml:space="preserve">behave safely in a </w:t>
      </w:r>
      <w:r w:rsidR="004174CD">
        <w:t>car park</w:t>
      </w:r>
      <w:r w:rsidR="00924EB1">
        <w:t>.</w:t>
      </w:r>
    </w:p>
    <w:p w14:paraId="07FF8274" w14:textId="20E5DBED" w:rsidR="00786198" w:rsidRDefault="00786198" w:rsidP="004527F5">
      <w:pPr>
        <w:pStyle w:val="ListParagraph"/>
        <w:numPr>
          <w:ilvl w:val="0"/>
          <w:numId w:val="13"/>
        </w:numPr>
        <w:spacing w:line="256" w:lineRule="auto"/>
        <w:contextualSpacing/>
      </w:pPr>
      <w:r>
        <w:t xml:space="preserve">Why certain behaviours are dangerous in </w:t>
      </w:r>
      <w:r w:rsidR="004174CD">
        <w:t>car park</w:t>
      </w:r>
      <w:r w:rsidR="0089767B">
        <w:t>s and how to spot these behaviours</w:t>
      </w:r>
      <w:r w:rsidR="00924EB1">
        <w:t>.</w:t>
      </w:r>
    </w:p>
    <w:p w14:paraId="2B8424D6" w14:textId="77777777" w:rsidR="004527F5" w:rsidRDefault="004527F5" w:rsidP="004527F5">
      <w:pPr>
        <w:spacing w:line="256" w:lineRule="auto"/>
        <w:contextualSpacing/>
      </w:pPr>
    </w:p>
    <w:p w14:paraId="67F38435" w14:textId="3D9E31DD" w:rsidR="004527F5" w:rsidRPr="004527F5" w:rsidRDefault="004527F5" w:rsidP="004527F5">
      <w:pPr>
        <w:spacing w:line="256" w:lineRule="auto"/>
        <w:contextualSpacing/>
        <w:rPr>
          <w:b/>
          <w:bCs/>
        </w:rPr>
      </w:pPr>
      <w:r>
        <w:rPr>
          <w:b/>
          <w:bCs/>
        </w:rPr>
        <w:t>Activities</w:t>
      </w:r>
    </w:p>
    <w:p w14:paraId="1664555D" w14:textId="3FFF9920" w:rsidR="00F775D6" w:rsidRPr="006900F7" w:rsidRDefault="00F775D6" w:rsidP="004527F5">
      <w:r w:rsidRPr="006900F7">
        <w:t>There are 2 parts to this activity – classroom activity and practical activity.</w:t>
      </w:r>
    </w:p>
    <w:p w14:paraId="2B1093F5" w14:textId="4BA23DFC" w:rsidR="00F775D6" w:rsidRPr="006900F7" w:rsidRDefault="00F775D6" w:rsidP="004527F5"/>
    <w:p w14:paraId="5EDDF242" w14:textId="408987A6" w:rsidR="00F775D6" w:rsidRPr="007B2127" w:rsidRDefault="00165A94" w:rsidP="007B2127">
      <w:pPr>
        <w:rPr>
          <w:sz w:val="28"/>
          <w:szCs w:val="28"/>
        </w:rPr>
      </w:pPr>
      <w:r>
        <w:rPr>
          <w:b/>
          <w:bCs/>
          <w:sz w:val="28"/>
          <w:szCs w:val="28"/>
        </w:rPr>
        <w:t>Classroom</w:t>
      </w:r>
      <w:r w:rsidRPr="007B2127">
        <w:rPr>
          <w:b/>
          <w:bCs/>
          <w:sz w:val="28"/>
          <w:szCs w:val="28"/>
        </w:rPr>
        <w:t xml:space="preserve"> </w:t>
      </w:r>
      <w:r>
        <w:rPr>
          <w:b/>
          <w:bCs/>
          <w:sz w:val="28"/>
          <w:szCs w:val="28"/>
        </w:rPr>
        <w:t>a</w:t>
      </w:r>
      <w:r w:rsidR="00DC6EFB" w:rsidRPr="007B2127">
        <w:rPr>
          <w:b/>
          <w:bCs/>
          <w:sz w:val="28"/>
          <w:szCs w:val="28"/>
        </w:rPr>
        <w:t>ctivity</w:t>
      </w:r>
      <w:r w:rsidR="00DC6EFB">
        <w:rPr>
          <w:b/>
          <w:bCs/>
          <w:sz w:val="28"/>
          <w:szCs w:val="28"/>
        </w:rPr>
        <w:t xml:space="preserve">: </w:t>
      </w:r>
      <w:r w:rsidR="004174CD" w:rsidRPr="007B2127">
        <w:rPr>
          <w:b/>
          <w:bCs/>
          <w:sz w:val="28"/>
          <w:szCs w:val="28"/>
        </w:rPr>
        <w:t>car park</w:t>
      </w:r>
      <w:r w:rsidR="00F775D6" w:rsidRPr="007B2127">
        <w:rPr>
          <w:b/>
          <w:bCs/>
          <w:sz w:val="28"/>
          <w:szCs w:val="28"/>
        </w:rPr>
        <w:t xml:space="preserve"> design and discussion</w:t>
      </w:r>
    </w:p>
    <w:p w14:paraId="7004CC3B" w14:textId="031BE8C6" w:rsidR="00F775D6" w:rsidRDefault="00F775D6" w:rsidP="007B2127">
      <w:pPr>
        <w:pStyle w:val="ListParagraph"/>
      </w:pPr>
    </w:p>
    <w:p w14:paraId="7FD4AB1F" w14:textId="77777777" w:rsidR="00A15D77" w:rsidRDefault="00F775D6" w:rsidP="007B2127">
      <w:pPr>
        <w:pStyle w:val="ListParagraph"/>
      </w:pPr>
      <w:r>
        <w:t xml:space="preserve">Print out (or get kids to search on Google Maps) an aerial view of their </w:t>
      </w:r>
      <w:r w:rsidR="004174CD">
        <w:t>car park</w:t>
      </w:r>
      <w:r>
        <w:t xml:space="preserve"> – this </w:t>
      </w:r>
      <w:r w:rsidR="006061BD">
        <w:t>should</w:t>
      </w:r>
      <w:r>
        <w:t xml:space="preserve"> be done in groups to make it easier and more interactive. </w:t>
      </w:r>
      <w:r w:rsidR="00321584">
        <w:t>Alternatively</w:t>
      </w:r>
      <w:r w:rsidR="00A470E0">
        <w:t>, you could</w:t>
      </w:r>
      <w:r w:rsidR="00321584">
        <w:t xml:space="preserve"> ask students to draw a map of their school car park on a piece of paper.</w:t>
      </w:r>
    </w:p>
    <w:p w14:paraId="03BD80E0" w14:textId="77777777" w:rsidR="00A15D77" w:rsidRDefault="00A15D77" w:rsidP="007B2127">
      <w:pPr>
        <w:pStyle w:val="ListParagraph"/>
      </w:pPr>
    </w:p>
    <w:p w14:paraId="2DBCD32B" w14:textId="1CB5C118" w:rsidR="00F775D6" w:rsidRDefault="00F775D6" w:rsidP="007B2127">
      <w:pPr>
        <w:pStyle w:val="ListParagraph"/>
      </w:pPr>
      <w:r>
        <w:t xml:space="preserve">Start a conversation about their </w:t>
      </w:r>
      <w:r w:rsidR="004174CD">
        <w:t>car park</w:t>
      </w:r>
      <w:r>
        <w:t xml:space="preserve"> and ask about the rules they have for staying safe in their </w:t>
      </w:r>
      <w:r w:rsidR="004174CD">
        <w:t>car park</w:t>
      </w:r>
      <w:r>
        <w:t>.</w:t>
      </w:r>
      <w:r w:rsidR="00BE019C">
        <w:t xml:space="preserve"> Brainstorm on the whiteboard or get kids to make a list of the rules</w:t>
      </w:r>
      <w:r w:rsidR="00A306A7">
        <w:t>.</w:t>
      </w:r>
    </w:p>
    <w:p w14:paraId="19D1E362" w14:textId="240CF760" w:rsidR="00F775D6" w:rsidRDefault="00F775D6" w:rsidP="007B2127">
      <w:pPr>
        <w:pStyle w:val="ListParagraph"/>
      </w:pPr>
    </w:p>
    <w:p w14:paraId="207AF060" w14:textId="0A5F7C83" w:rsidR="00F775D6" w:rsidRDefault="00F775D6" w:rsidP="007B2127">
      <w:pPr>
        <w:pStyle w:val="ListParagraph"/>
      </w:pPr>
      <w:r>
        <w:t xml:space="preserve">Get groups to </w:t>
      </w:r>
      <w:r w:rsidR="00A306A7">
        <w:t>mark on their maps</w:t>
      </w:r>
      <w:r>
        <w:t xml:space="preserve"> safe and dangerous areas in the </w:t>
      </w:r>
      <w:r w:rsidR="004174CD">
        <w:t>car park</w:t>
      </w:r>
      <w:r>
        <w:t xml:space="preserve"> and ask groups to explain how you should behave in different areas of the </w:t>
      </w:r>
      <w:r w:rsidR="004174CD">
        <w:t>car park</w:t>
      </w:r>
      <w:r>
        <w:t>.</w:t>
      </w:r>
    </w:p>
    <w:p w14:paraId="0166620B" w14:textId="4FCBE742" w:rsidR="00F775D6" w:rsidRDefault="00F775D6" w:rsidP="007B2127">
      <w:pPr>
        <w:pStyle w:val="ListParagraph"/>
      </w:pPr>
    </w:p>
    <w:p w14:paraId="7662D016" w14:textId="77777777" w:rsidR="00B13362" w:rsidRPr="00DF5C77" w:rsidRDefault="00B13362" w:rsidP="00B13362">
      <w:pPr>
        <w:rPr>
          <w:b/>
          <w:bCs/>
        </w:rPr>
      </w:pPr>
      <w:r w:rsidRPr="00DF5C77">
        <w:rPr>
          <w:b/>
          <w:bCs/>
        </w:rPr>
        <w:t>Ninja video</w:t>
      </w:r>
    </w:p>
    <w:p w14:paraId="47D5D18E" w14:textId="77777777" w:rsidR="00B13362" w:rsidRPr="00DF5C77" w:rsidRDefault="00B13362" w:rsidP="00B13362">
      <w:pPr>
        <w:rPr>
          <w:rFonts w:asciiTheme="minorHAnsi" w:hAnsiTheme="minorHAnsi" w:cstheme="minorBidi"/>
        </w:rPr>
      </w:pPr>
    </w:p>
    <w:p w14:paraId="70D50E46" w14:textId="77777777" w:rsidR="00B13362" w:rsidRPr="00DF5C77" w:rsidRDefault="00B13362" w:rsidP="00B13362">
      <w:pPr>
        <w:pStyle w:val="ListParagraph"/>
        <w:numPr>
          <w:ilvl w:val="0"/>
          <w:numId w:val="29"/>
        </w:numPr>
        <w:spacing w:after="160"/>
        <w:contextualSpacing/>
      </w:pPr>
      <w:r w:rsidRPr="00DF5C77">
        <w:t>Let the group know they are about to watch a video and their job is to remember as many tips as they can.</w:t>
      </w:r>
    </w:p>
    <w:p w14:paraId="38917D87" w14:textId="77777777" w:rsidR="00B13362" w:rsidRPr="00DF5C77" w:rsidRDefault="00B13362" w:rsidP="00B13362">
      <w:pPr>
        <w:pStyle w:val="ListParagraph"/>
        <w:numPr>
          <w:ilvl w:val="0"/>
          <w:numId w:val="29"/>
        </w:numPr>
        <w:spacing w:after="160"/>
        <w:contextualSpacing/>
      </w:pPr>
      <w:r w:rsidRPr="00DF5C77">
        <w:t xml:space="preserve">Watch the ninja video twice: </w:t>
      </w:r>
      <w:hyperlink r:id="rId11" w:history="1">
        <w:r w:rsidRPr="00DF5C77">
          <w:rPr>
            <w:rStyle w:val="Hyperlink"/>
          </w:rPr>
          <w:t>https://www.youtube.com/watch?v=SLWGlUy_IWw</w:t>
        </w:r>
      </w:hyperlink>
      <w:r w:rsidRPr="00DF5C77">
        <w:t xml:space="preserve"> </w:t>
      </w:r>
    </w:p>
    <w:p w14:paraId="408985AD" w14:textId="77777777" w:rsidR="00B13362" w:rsidRPr="00DF5C77" w:rsidRDefault="00B13362" w:rsidP="00B13362">
      <w:pPr>
        <w:pStyle w:val="ListParagraph"/>
        <w:numPr>
          <w:ilvl w:val="0"/>
          <w:numId w:val="29"/>
        </w:numPr>
        <w:spacing w:after="160"/>
        <w:contextualSpacing/>
      </w:pPr>
      <w:r w:rsidRPr="00DF5C77">
        <w:t xml:space="preserve">Ask kids to put their hand up if they remember any tips and when they explain one of the tips ask why they think that is important. </w:t>
      </w:r>
    </w:p>
    <w:p w14:paraId="5BE9A0DC" w14:textId="77777777" w:rsidR="00B13362" w:rsidRDefault="00B13362" w:rsidP="007B2127">
      <w:pPr>
        <w:pStyle w:val="ListParagraph"/>
      </w:pPr>
    </w:p>
    <w:p w14:paraId="5B622A6F" w14:textId="77777777" w:rsidR="00A15D77" w:rsidRDefault="00A15D77" w:rsidP="00A15D77">
      <w:r>
        <w:t>If the school has no rules to keep students safe in their car park, think of a few important ones and design posters to put up around the school.</w:t>
      </w:r>
    </w:p>
    <w:p w14:paraId="7D2DA6BA" w14:textId="7C958709" w:rsidR="00A15D77" w:rsidRDefault="00A15D77" w:rsidP="007B2127">
      <w:pPr>
        <w:pStyle w:val="ListParagraph"/>
      </w:pPr>
    </w:p>
    <w:p w14:paraId="0F6A59FC" w14:textId="6C8380DF" w:rsidR="00ED5610" w:rsidRDefault="00ED5610" w:rsidP="007B2127">
      <w:pPr>
        <w:pStyle w:val="ListParagraph"/>
        <w:rPr>
          <w:b/>
          <w:bCs/>
        </w:rPr>
      </w:pPr>
      <w:r w:rsidRPr="00ED5610">
        <w:rPr>
          <w:b/>
          <w:bCs/>
        </w:rPr>
        <w:t>Checklist</w:t>
      </w:r>
    </w:p>
    <w:p w14:paraId="0BF3E466" w14:textId="77777777" w:rsidR="00ED5610" w:rsidRPr="00ED5610" w:rsidRDefault="00ED5610" w:rsidP="007B2127">
      <w:pPr>
        <w:pStyle w:val="ListParagraph"/>
        <w:rPr>
          <w:b/>
          <w:bCs/>
        </w:rPr>
      </w:pPr>
    </w:p>
    <w:p w14:paraId="1B3D1911" w14:textId="01142720" w:rsidR="00F775D6" w:rsidRDefault="002214B1" w:rsidP="007B2127">
      <w:pPr>
        <w:pStyle w:val="ListParagraph"/>
      </w:pPr>
      <w:r>
        <w:t>Here are s</w:t>
      </w:r>
      <w:r w:rsidR="00F775D6">
        <w:t xml:space="preserve">ome important topics to cover when discussing </w:t>
      </w:r>
      <w:r w:rsidR="004174CD">
        <w:t>car park</w:t>
      </w:r>
      <w:r w:rsidR="00F775D6">
        <w:t xml:space="preserve"> safety</w:t>
      </w:r>
      <w:r>
        <w:t>.</w:t>
      </w:r>
    </w:p>
    <w:p w14:paraId="2E6C7CE5" w14:textId="77777777" w:rsidR="006061BD" w:rsidRDefault="006061BD" w:rsidP="007B2127">
      <w:pPr>
        <w:pStyle w:val="ListParagraph"/>
      </w:pPr>
    </w:p>
    <w:p w14:paraId="395BD933" w14:textId="0527CFD5" w:rsidR="00F775D6" w:rsidRDefault="00F775D6" w:rsidP="007B2127">
      <w:pPr>
        <w:pStyle w:val="ListParagraph"/>
        <w:numPr>
          <w:ilvl w:val="0"/>
          <w:numId w:val="18"/>
        </w:numPr>
      </w:pPr>
      <w:r>
        <w:t xml:space="preserve">Stop, look and listen before walking through a </w:t>
      </w:r>
      <w:r w:rsidR="004174CD">
        <w:t>car park</w:t>
      </w:r>
      <w:r w:rsidR="002214B1">
        <w:t>.</w:t>
      </w:r>
    </w:p>
    <w:p w14:paraId="13A84F66" w14:textId="635CCB69" w:rsidR="00F775D6" w:rsidRDefault="00F775D6" w:rsidP="007B2127">
      <w:pPr>
        <w:pStyle w:val="ListParagraph"/>
        <w:numPr>
          <w:ilvl w:val="0"/>
          <w:numId w:val="18"/>
        </w:numPr>
      </w:pPr>
      <w:r>
        <w:t>Walk where cars can see you (not too close to big cars)</w:t>
      </w:r>
      <w:r w:rsidR="002214B1">
        <w:t>.</w:t>
      </w:r>
    </w:p>
    <w:p w14:paraId="3AFAB5AD" w14:textId="77777777" w:rsidR="00F775D6" w:rsidRDefault="00F775D6" w:rsidP="007B2127">
      <w:pPr>
        <w:pStyle w:val="ListParagraph"/>
        <w:numPr>
          <w:ilvl w:val="0"/>
          <w:numId w:val="18"/>
        </w:numPr>
      </w:pPr>
      <w:r>
        <w:t>If you have to walk behind cars, check for reversing lights – what colour are they?</w:t>
      </w:r>
    </w:p>
    <w:p w14:paraId="3F187B79" w14:textId="79F45B59" w:rsidR="00F775D6" w:rsidRDefault="00F775D6" w:rsidP="007B2127">
      <w:pPr>
        <w:pStyle w:val="ListParagraph"/>
        <w:numPr>
          <w:ilvl w:val="0"/>
          <w:numId w:val="18"/>
        </w:numPr>
      </w:pPr>
      <w:r>
        <w:t xml:space="preserve">Little ninjas </w:t>
      </w:r>
      <w:r w:rsidR="00BD3F5F">
        <w:t xml:space="preserve">must always </w:t>
      </w:r>
      <w:r>
        <w:t>walk with an adult</w:t>
      </w:r>
      <w:r w:rsidR="002214B1">
        <w:t>.</w:t>
      </w:r>
    </w:p>
    <w:p w14:paraId="2945B1B1" w14:textId="2E616E3A" w:rsidR="00F775D6" w:rsidRDefault="00BD3F5F" w:rsidP="007B2127">
      <w:pPr>
        <w:pStyle w:val="ListParagraph"/>
        <w:numPr>
          <w:ilvl w:val="0"/>
          <w:numId w:val="18"/>
        </w:numPr>
      </w:pPr>
      <w:r>
        <w:t>Little ninjas only play in the playground</w:t>
      </w:r>
      <w:r w:rsidR="002214B1">
        <w:t>.</w:t>
      </w:r>
    </w:p>
    <w:p w14:paraId="71BE99E1" w14:textId="6ACE7B83" w:rsidR="00F775D6" w:rsidRDefault="00B3062D" w:rsidP="007B2127">
      <w:pPr>
        <w:pStyle w:val="ListParagraph"/>
        <w:numPr>
          <w:ilvl w:val="0"/>
          <w:numId w:val="18"/>
        </w:numPr>
      </w:pPr>
      <w:r>
        <w:t xml:space="preserve">Walk your bike or scooter in the </w:t>
      </w:r>
      <w:r w:rsidR="004174CD">
        <w:t>car park</w:t>
      </w:r>
      <w:r w:rsidR="002214B1">
        <w:t>.</w:t>
      </w:r>
    </w:p>
    <w:p w14:paraId="382250FD" w14:textId="0E6545A2" w:rsidR="00F775D6" w:rsidRDefault="00F775D6" w:rsidP="007B2127">
      <w:pPr>
        <w:pStyle w:val="ListParagraph"/>
        <w:numPr>
          <w:ilvl w:val="0"/>
          <w:numId w:val="18"/>
        </w:numPr>
      </w:pPr>
      <w:r>
        <w:t>Walk quickly, but safely</w:t>
      </w:r>
      <w:r w:rsidR="002214B1">
        <w:t>.</w:t>
      </w:r>
    </w:p>
    <w:p w14:paraId="360C1828" w14:textId="36F7FCCC" w:rsidR="006900F7" w:rsidRDefault="006900F7" w:rsidP="007B2127"/>
    <w:p w14:paraId="1DB2D30C" w14:textId="77777777" w:rsidR="00B13362" w:rsidRDefault="00B13362" w:rsidP="007B2127"/>
    <w:p w14:paraId="22E712C6" w14:textId="4BD3C43D" w:rsidR="006900F7" w:rsidRPr="007B2127" w:rsidRDefault="00165A94" w:rsidP="007B2127">
      <w:pPr>
        <w:rPr>
          <w:sz w:val="28"/>
          <w:szCs w:val="28"/>
        </w:rPr>
      </w:pPr>
      <w:r>
        <w:rPr>
          <w:b/>
          <w:bCs/>
          <w:sz w:val="28"/>
          <w:szCs w:val="28"/>
        </w:rPr>
        <w:lastRenderedPageBreak/>
        <w:t>P</w:t>
      </w:r>
      <w:r w:rsidRPr="007B2127">
        <w:rPr>
          <w:b/>
          <w:bCs/>
          <w:sz w:val="28"/>
          <w:szCs w:val="28"/>
        </w:rPr>
        <w:t>ractical</w:t>
      </w:r>
      <w:r>
        <w:rPr>
          <w:b/>
          <w:bCs/>
          <w:sz w:val="28"/>
          <w:szCs w:val="28"/>
        </w:rPr>
        <w:t xml:space="preserve"> A</w:t>
      </w:r>
      <w:r w:rsidR="00DC6EFB" w:rsidRPr="007B2127">
        <w:rPr>
          <w:b/>
          <w:bCs/>
          <w:sz w:val="28"/>
          <w:szCs w:val="28"/>
        </w:rPr>
        <w:t>ctivity</w:t>
      </w:r>
      <w:r>
        <w:rPr>
          <w:b/>
          <w:bCs/>
          <w:sz w:val="28"/>
          <w:szCs w:val="28"/>
        </w:rPr>
        <w:t>:</w:t>
      </w:r>
      <w:r w:rsidR="007B2127">
        <w:rPr>
          <w:b/>
          <w:bCs/>
          <w:sz w:val="28"/>
          <w:szCs w:val="28"/>
        </w:rPr>
        <w:t xml:space="preserve"> </w:t>
      </w:r>
      <w:r w:rsidR="006900F7" w:rsidRPr="007B2127">
        <w:rPr>
          <w:b/>
          <w:bCs/>
          <w:sz w:val="28"/>
          <w:szCs w:val="28"/>
        </w:rPr>
        <w:t xml:space="preserve">identifying hazards in a </w:t>
      </w:r>
      <w:r w:rsidR="004174CD" w:rsidRPr="007B2127">
        <w:rPr>
          <w:b/>
          <w:bCs/>
          <w:sz w:val="28"/>
          <w:szCs w:val="28"/>
        </w:rPr>
        <w:t>car park</w:t>
      </w:r>
    </w:p>
    <w:p w14:paraId="2CDA3C6D" w14:textId="3DABFB3E" w:rsidR="006900F7" w:rsidRDefault="006900F7" w:rsidP="007B2127"/>
    <w:p w14:paraId="0DB7E088" w14:textId="77777777" w:rsidR="00472327" w:rsidRDefault="00472327" w:rsidP="00472327">
      <w:r>
        <w:t xml:space="preserve">Make sure the area you are using is coned off and no cars can enter. </w:t>
      </w:r>
    </w:p>
    <w:p w14:paraId="06D753D6" w14:textId="77777777" w:rsidR="00472327" w:rsidRDefault="00472327" w:rsidP="007B2127"/>
    <w:p w14:paraId="33229993" w14:textId="77777777" w:rsidR="00BD36EF" w:rsidRDefault="002D4782" w:rsidP="007B2127">
      <w:r>
        <w:t>Teachers – you may need to ask your Community Transport</w:t>
      </w:r>
      <w:r w:rsidR="00060B74">
        <w:t xml:space="preserve"> or Road Safety</w:t>
      </w:r>
      <w:r>
        <w:t xml:space="preserve"> Coordinator to </w:t>
      </w:r>
      <w:r w:rsidR="00973D69">
        <w:t>drop off resources for this activity.</w:t>
      </w:r>
      <w:r w:rsidR="00472327">
        <w:t xml:space="preserve"> For example, Auckland Transport can provide cut-out figures with plastic bases.</w:t>
      </w:r>
      <w:r w:rsidR="00973D69">
        <w:t xml:space="preserve"> Alternatively, you could use students as actors to set up the scenarios below if safe to do so</w:t>
      </w:r>
      <w:r w:rsidR="00BD36EF">
        <w:t xml:space="preserve">. </w:t>
      </w:r>
    </w:p>
    <w:p w14:paraId="79DA1620" w14:textId="77777777" w:rsidR="00BD36EF" w:rsidRDefault="00BD36EF" w:rsidP="007B2127"/>
    <w:p w14:paraId="1A34F0CF" w14:textId="2E584F17" w:rsidR="006900F7" w:rsidRDefault="00BD36EF" w:rsidP="007B2127">
      <w:r>
        <w:t>S</w:t>
      </w:r>
      <w:r w:rsidR="006900F7">
        <w:t>et up various hazards</w:t>
      </w:r>
      <w:r w:rsidR="00436F15">
        <w:t xml:space="preserve"> </w:t>
      </w:r>
      <w:r w:rsidR="006900F7">
        <w:t xml:space="preserve">in the </w:t>
      </w:r>
      <w:r w:rsidR="004174CD">
        <w:t>car park</w:t>
      </w:r>
      <w:r w:rsidR="006900F7">
        <w:t xml:space="preserve"> using the cut-outs</w:t>
      </w:r>
      <w:r w:rsidR="002F24A6">
        <w:t xml:space="preserve"> or student actors</w:t>
      </w:r>
      <w:r w:rsidR="006900F7">
        <w:t xml:space="preserve">. </w:t>
      </w:r>
    </w:p>
    <w:p w14:paraId="2F596703" w14:textId="13D1B9BB" w:rsidR="006900F7" w:rsidRDefault="006900F7" w:rsidP="007B2127"/>
    <w:p w14:paraId="6FCEF407" w14:textId="44C935A7" w:rsidR="006900F7" w:rsidRDefault="006900F7" w:rsidP="007B2127">
      <w:r>
        <w:t xml:space="preserve">Take class out to the </w:t>
      </w:r>
      <w:r w:rsidR="004174CD">
        <w:t>car park</w:t>
      </w:r>
      <w:r>
        <w:t xml:space="preserve"> and in their groups get them to note down all hazards that they see. When everyone is finished, check if they got them all and have a conversation about why the hazard is dangerous and what could be done to make it safer.</w:t>
      </w:r>
      <w:r w:rsidR="009469DF">
        <w:t xml:space="preserve"> Encourage ideas that prevent the hazard occurring in the first place.</w:t>
      </w:r>
    </w:p>
    <w:p w14:paraId="22DFFD6A" w14:textId="77777777" w:rsidR="00ED1E96" w:rsidRDefault="00ED1E96" w:rsidP="007B2127"/>
    <w:p w14:paraId="3CB8E87B" w14:textId="77777777" w:rsidR="00193D18" w:rsidRDefault="00193D18" w:rsidP="007B2127"/>
    <w:p w14:paraId="59B10CCF" w14:textId="5D41B490" w:rsidR="006900F7" w:rsidRDefault="006900F7" w:rsidP="007B2127">
      <w:r>
        <w:t>Hazards could include:</w:t>
      </w:r>
    </w:p>
    <w:p w14:paraId="696D2596" w14:textId="77777777" w:rsidR="006061BD" w:rsidRDefault="006061BD" w:rsidP="007B2127"/>
    <w:p w14:paraId="6E4C4743" w14:textId="278D2583" w:rsidR="006900F7" w:rsidRDefault="007B2127" w:rsidP="007B2127">
      <w:pPr>
        <w:pStyle w:val="ListParagraph"/>
        <w:numPr>
          <w:ilvl w:val="0"/>
          <w:numId w:val="19"/>
        </w:numPr>
      </w:pPr>
      <w:r>
        <w:t>r</w:t>
      </w:r>
      <w:r w:rsidR="006900F7">
        <w:t>eversing lights on a car</w:t>
      </w:r>
    </w:p>
    <w:p w14:paraId="411A2984" w14:textId="202D64BD" w:rsidR="006900F7" w:rsidRDefault="007B2127" w:rsidP="007B2127">
      <w:pPr>
        <w:pStyle w:val="ListParagraph"/>
        <w:numPr>
          <w:ilvl w:val="0"/>
          <w:numId w:val="19"/>
        </w:numPr>
      </w:pPr>
      <w:r>
        <w:t>c</w:t>
      </w:r>
      <w:r w:rsidR="006900F7">
        <w:t>hild standing too close behind a large car</w:t>
      </w:r>
    </w:p>
    <w:p w14:paraId="23B78DB0" w14:textId="72CD7CF4" w:rsidR="006900F7" w:rsidRDefault="007B2127" w:rsidP="007B2127">
      <w:pPr>
        <w:pStyle w:val="ListParagraph"/>
        <w:numPr>
          <w:ilvl w:val="0"/>
          <w:numId w:val="19"/>
        </w:numPr>
      </w:pPr>
      <w:r>
        <w:t>t</w:t>
      </w:r>
      <w:r w:rsidR="006900F7">
        <w:t xml:space="preserve">oys or balls in a </w:t>
      </w:r>
      <w:r w:rsidR="004174CD">
        <w:t>car park</w:t>
      </w:r>
    </w:p>
    <w:p w14:paraId="53C35F85" w14:textId="306E7EE0" w:rsidR="006900F7" w:rsidRDefault="007B2127" w:rsidP="007B2127">
      <w:pPr>
        <w:pStyle w:val="ListParagraph"/>
        <w:numPr>
          <w:ilvl w:val="0"/>
          <w:numId w:val="19"/>
        </w:numPr>
      </w:pPr>
      <w:r>
        <w:t>c</w:t>
      </w:r>
      <w:r w:rsidR="006900F7">
        <w:t xml:space="preserve">hild on a bike or scooter in </w:t>
      </w:r>
      <w:r w:rsidR="004174CD">
        <w:t>car park</w:t>
      </w:r>
    </w:p>
    <w:p w14:paraId="09344F35" w14:textId="7A5E7F5D" w:rsidR="006900F7" w:rsidRDefault="007B2127" w:rsidP="007B2127">
      <w:pPr>
        <w:pStyle w:val="ListParagraph"/>
        <w:numPr>
          <w:ilvl w:val="0"/>
          <w:numId w:val="19"/>
        </w:numPr>
      </w:pPr>
      <w:r>
        <w:t>y</w:t>
      </w:r>
      <w:r w:rsidR="006900F7">
        <w:t xml:space="preserve">oung child alone in a </w:t>
      </w:r>
      <w:r w:rsidR="004174CD">
        <w:t>car park</w:t>
      </w:r>
      <w:r>
        <w:t>.</w:t>
      </w:r>
    </w:p>
    <w:p w14:paraId="1187DCE2" w14:textId="77777777" w:rsidR="00CA74D2" w:rsidRPr="00CA74D2" w:rsidRDefault="00CA74D2" w:rsidP="007B2127">
      <w:pPr>
        <w:rPr>
          <w:b/>
          <w:bCs/>
        </w:rPr>
      </w:pPr>
    </w:p>
    <w:sectPr w:rsidR="00CA74D2" w:rsidRPr="00CA74D2" w:rsidSect="007B2127">
      <w:pgSz w:w="11906" w:h="16838" w:code="9"/>
      <w:pgMar w:top="1440" w:right="1440" w:bottom="1440" w:left="1440" w:header="851"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C2BB" w14:textId="77777777" w:rsidR="00876C88" w:rsidRDefault="00876C88" w:rsidP="007F4CFA">
      <w:r>
        <w:separator/>
      </w:r>
    </w:p>
  </w:endnote>
  <w:endnote w:type="continuationSeparator" w:id="0">
    <w:p w14:paraId="3F9E2261" w14:textId="77777777" w:rsidR="00876C88" w:rsidRDefault="00876C88" w:rsidP="007F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A605" w14:textId="77777777" w:rsidR="00876C88" w:rsidRDefault="00876C88" w:rsidP="007F4CFA">
      <w:r>
        <w:separator/>
      </w:r>
    </w:p>
  </w:footnote>
  <w:footnote w:type="continuationSeparator" w:id="0">
    <w:p w14:paraId="431B94C1" w14:textId="77777777" w:rsidR="00876C88" w:rsidRDefault="00876C88" w:rsidP="007F4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224"/>
    <w:multiLevelType w:val="hybridMultilevel"/>
    <w:tmpl w:val="810C17C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9C918E3"/>
    <w:multiLevelType w:val="hybridMultilevel"/>
    <w:tmpl w:val="13F880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BF67CC2"/>
    <w:multiLevelType w:val="hybridMultilevel"/>
    <w:tmpl w:val="F18C0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0F33A6"/>
    <w:multiLevelType w:val="hybridMultilevel"/>
    <w:tmpl w:val="3128374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16B47EE"/>
    <w:multiLevelType w:val="hybridMultilevel"/>
    <w:tmpl w:val="4D22A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59C1080"/>
    <w:multiLevelType w:val="hybridMultilevel"/>
    <w:tmpl w:val="43D4896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26E66FC5"/>
    <w:multiLevelType w:val="hybridMultilevel"/>
    <w:tmpl w:val="6DDC0BBA"/>
    <w:lvl w:ilvl="0" w:tplc="14090001">
      <w:start w:val="1"/>
      <w:numFmt w:val="bullet"/>
      <w:lvlText w:val=""/>
      <w:lvlJc w:val="left"/>
      <w:pPr>
        <w:ind w:left="1444" w:hanging="360"/>
      </w:pPr>
      <w:rPr>
        <w:rFonts w:ascii="Symbol" w:hAnsi="Symbol" w:hint="default"/>
      </w:rPr>
    </w:lvl>
    <w:lvl w:ilvl="1" w:tplc="14090003" w:tentative="1">
      <w:start w:val="1"/>
      <w:numFmt w:val="bullet"/>
      <w:lvlText w:val="o"/>
      <w:lvlJc w:val="left"/>
      <w:pPr>
        <w:ind w:left="2164" w:hanging="360"/>
      </w:pPr>
      <w:rPr>
        <w:rFonts w:ascii="Courier New" w:hAnsi="Courier New" w:cs="Courier New" w:hint="default"/>
      </w:rPr>
    </w:lvl>
    <w:lvl w:ilvl="2" w:tplc="14090005" w:tentative="1">
      <w:start w:val="1"/>
      <w:numFmt w:val="bullet"/>
      <w:lvlText w:val=""/>
      <w:lvlJc w:val="left"/>
      <w:pPr>
        <w:ind w:left="2884" w:hanging="360"/>
      </w:pPr>
      <w:rPr>
        <w:rFonts w:ascii="Wingdings" w:hAnsi="Wingdings" w:hint="default"/>
      </w:rPr>
    </w:lvl>
    <w:lvl w:ilvl="3" w:tplc="14090001" w:tentative="1">
      <w:start w:val="1"/>
      <w:numFmt w:val="bullet"/>
      <w:lvlText w:val=""/>
      <w:lvlJc w:val="left"/>
      <w:pPr>
        <w:ind w:left="3604" w:hanging="360"/>
      </w:pPr>
      <w:rPr>
        <w:rFonts w:ascii="Symbol" w:hAnsi="Symbol" w:hint="default"/>
      </w:rPr>
    </w:lvl>
    <w:lvl w:ilvl="4" w:tplc="14090003" w:tentative="1">
      <w:start w:val="1"/>
      <w:numFmt w:val="bullet"/>
      <w:lvlText w:val="o"/>
      <w:lvlJc w:val="left"/>
      <w:pPr>
        <w:ind w:left="4324" w:hanging="360"/>
      </w:pPr>
      <w:rPr>
        <w:rFonts w:ascii="Courier New" w:hAnsi="Courier New" w:cs="Courier New" w:hint="default"/>
      </w:rPr>
    </w:lvl>
    <w:lvl w:ilvl="5" w:tplc="14090005" w:tentative="1">
      <w:start w:val="1"/>
      <w:numFmt w:val="bullet"/>
      <w:lvlText w:val=""/>
      <w:lvlJc w:val="left"/>
      <w:pPr>
        <w:ind w:left="5044" w:hanging="360"/>
      </w:pPr>
      <w:rPr>
        <w:rFonts w:ascii="Wingdings" w:hAnsi="Wingdings" w:hint="default"/>
      </w:rPr>
    </w:lvl>
    <w:lvl w:ilvl="6" w:tplc="14090001" w:tentative="1">
      <w:start w:val="1"/>
      <w:numFmt w:val="bullet"/>
      <w:lvlText w:val=""/>
      <w:lvlJc w:val="left"/>
      <w:pPr>
        <w:ind w:left="5764" w:hanging="360"/>
      </w:pPr>
      <w:rPr>
        <w:rFonts w:ascii="Symbol" w:hAnsi="Symbol" w:hint="default"/>
      </w:rPr>
    </w:lvl>
    <w:lvl w:ilvl="7" w:tplc="14090003" w:tentative="1">
      <w:start w:val="1"/>
      <w:numFmt w:val="bullet"/>
      <w:lvlText w:val="o"/>
      <w:lvlJc w:val="left"/>
      <w:pPr>
        <w:ind w:left="6484" w:hanging="360"/>
      </w:pPr>
      <w:rPr>
        <w:rFonts w:ascii="Courier New" w:hAnsi="Courier New" w:cs="Courier New" w:hint="default"/>
      </w:rPr>
    </w:lvl>
    <w:lvl w:ilvl="8" w:tplc="14090005" w:tentative="1">
      <w:start w:val="1"/>
      <w:numFmt w:val="bullet"/>
      <w:lvlText w:val=""/>
      <w:lvlJc w:val="left"/>
      <w:pPr>
        <w:ind w:left="7204" w:hanging="360"/>
      </w:pPr>
      <w:rPr>
        <w:rFonts w:ascii="Wingdings" w:hAnsi="Wingdings" w:hint="default"/>
      </w:rPr>
    </w:lvl>
  </w:abstractNum>
  <w:abstractNum w:abstractNumId="7" w15:restartNumberingAfterBreak="0">
    <w:nsid w:val="282D1342"/>
    <w:multiLevelType w:val="hybridMultilevel"/>
    <w:tmpl w:val="8398EA0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290F4F19"/>
    <w:multiLevelType w:val="hybridMultilevel"/>
    <w:tmpl w:val="88D28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0D6E00"/>
    <w:multiLevelType w:val="hybridMultilevel"/>
    <w:tmpl w:val="AC7CB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A217FC5"/>
    <w:multiLevelType w:val="hybridMultilevel"/>
    <w:tmpl w:val="1592DE0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AD30D37"/>
    <w:multiLevelType w:val="hybridMultilevel"/>
    <w:tmpl w:val="D51AD0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E581A2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476E42"/>
    <w:multiLevelType w:val="hybridMultilevel"/>
    <w:tmpl w:val="31F03A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3DD85518"/>
    <w:multiLevelType w:val="hybridMultilevel"/>
    <w:tmpl w:val="A572A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1994BC6"/>
    <w:multiLevelType w:val="hybridMultilevel"/>
    <w:tmpl w:val="4C0CEFD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41B91178"/>
    <w:multiLevelType w:val="hybridMultilevel"/>
    <w:tmpl w:val="B5AE6B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466544AC"/>
    <w:multiLevelType w:val="hybridMultilevel"/>
    <w:tmpl w:val="91CEF89E"/>
    <w:lvl w:ilvl="0" w:tplc="569E7D50">
      <w:start w:val="1"/>
      <w:numFmt w:val="decimal"/>
      <w:lvlText w:val="%1."/>
      <w:lvlJc w:val="left"/>
      <w:pPr>
        <w:ind w:left="720" w:hanging="360"/>
      </w:pPr>
      <w:rPr>
        <w:rFonts w:hint="default"/>
        <w:b/>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FBB09C6"/>
    <w:multiLevelType w:val="hybridMultilevel"/>
    <w:tmpl w:val="53B6D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08F4985"/>
    <w:multiLevelType w:val="hybridMultilevel"/>
    <w:tmpl w:val="5ECAF13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50A475E4"/>
    <w:multiLevelType w:val="hybridMultilevel"/>
    <w:tmpl w:val="D9DEA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2F42EB"/>
    <w:multiLevelType w:val="hybridMultilevel"/>
    <w:tmpl w:val="DF4AC12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57F10D3E"/>
    <w:multiLevelType w:val="hybridMultilevel"/>
    <w:tmpl w:val="4C0CEFD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3" w15:restartNumberingAfterBreak="0">
    <w:nsid w:val="61C8062C"/>
    <w:multiLevelType w:val="hybridMultilevel"/>
    <w:tmpl w:val="2FCAA2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2594BC6"/>
    <w:multiLevelType w:val="hybridMultilevel"/>
    <w:tmpl w:val="48CE68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696471DA"/>
    <w:multiLevelType w:val="hybridMultilevel"/>
    <w:tmpl w:val="AA5AD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E686D67"/>
    <w:multiLevelType w:val="hybridMultilevel"/>
    <w:tmpl w:val="BF40793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15:restartNumberingAfterBreak="0">
    <w:nsid w:val="70DD1D32"/>
    <w:multiLevelType w:val="hybridMultilevel"/>
    <w:tmpl w:val="888011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66B349F"/>
    <w:multiLevelType w:val="hybridMultilevel"/>
    <w:tmpl w:val="7C8EE6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27"/>
  </w:num>
  <w:num w:numId="5">
    <w:abstractNumId w:val="23"/>
  </w:num>
  <w:num w:numId="6">
    <w:abstractNumId w:val="5"/>
  </w:num>
  <w:num w:numId="7">
    <w:abstractNumId w:val="6"/>
  </w:num>
  <w:num w:numId="8">
    <w:abstractNumId w:val="7"/>
  </w:num>
  <w:num w:numId="9">
    <w:abstractNumId w:val="11"/>
  </w:num>
  <w:num w:numId="10">
    <w:abstractNumId w:val="13"/>
  </w:num>
  <w:num w:numId="11">
    <w:abstractNumId w:val="21"/>
  </w:num>
  <w:num w:numId="12">
    <w:abstractNumId w:val="2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25"/>
  </w:num>
  <w:num w:numId="17">
    <w:abstractNumId w:val="0"/>
  </w:num>
  <w:num w:numId="18">
    <w:abstractNumId w:val="28"/>
  </w:num>
  <w:num w:numId="19">
    <w:abstractNumId w:val="8"/>
  </w:num>
  <w:num w:numId="20">
    <w:abstractNumId w:val="10"/>
  </w:num>
  <w:num w:numId="21">
    <w:abstractNumId w:val="17"/>
  </w:num>
  <w:num w:numId="22">
    <w:abstractNumId w:val="16"/>
    <w:lvlOverride w:ilvl="0"/>
    <w:lvlOverride w:ilvl="1"/>
    <w:lvlOverride w:ilvl="2"/>
    <w:lvlOverride w:ilvl="3"/>
    <w:lvlOverride w:ilvl="4"/>
    <w:lvlOverride w:ilvl="5"/>
    <w:lvlOverride w:ilvl="6"/>
    <w:lvlOverride w:ilvl="7"/>
    <w:lvlOverride w:ilvl="8"/>
  </w:num>
  <w:num w:numId="23">
    <w:abstractNumId w:val="1"/>
  </w:num>
  <w:num w:numId="24">
    <w:abstractNumId w:val="1"/>
  </w:num>
  <w:num w:numId="25">
    <w:abstractNumId w:val="2"/>
  </w:num>
  <w:num w:numId="26">
    <w:abstractNumId w:val="19"/>
  </w:num>
  <w:num w:numId="27">
    <w:abstractNumId w:val="3"/>
  </w:num>
  <w:num w:numId="28">
    <w:abstractNumId w:val="18"/>
  </w:num>
  <w:num w:numId="29">
    <w:abstractNumId w:val="14"/>
  </w:num>
  <w:num w:numId="30">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D6"/>
    <w:rsid w:val="00020D17"/>
    <w:rsid w:val="00021BE1"/>
    <w:rsid w:val="0002288F"/>
    <w:rsid w:val="00041BB5"/>
    <w:rsid w:val="000463D1"/>
    <w:rsid w:val="00054D7E"/>
    <w:rsid w:val="00060B74"/>
    <w:rsid w:val="000645F0"/>
    <w:rsid w:val="0007546F"/>
    <w:rsid w:val="000803E9"/>
    <w:rsid w:val="00085A1C"/>
    <w:rsid w:val="000A329C"/>
    <w:rsid w:val="000C3505"/>
    <w:rsid w:val="000E70ED"/>
    <w:rsid w:val="00103B0F"/>
    <w:rsid w:val="001049B7"/>
    <w:rsid w:val="001054DD"/>
    <w:rsid w:val="00107778"/>
    <w:rsid w:val="0012796F"/>
    <w:rsid w:val="00131A40"/>
    <w:rsid w:val="00147C75"/>
    <w:rsid w:val="00165A94"/>
    <w:rsid w:val="0017039D"/>
    <w:rsid w:val="001856AD"/>
    <w:rsid w:val="00193D18"/>
    <w:rsid w:val="001A65CA"/>
    <w:rsid w:val="001B1E0A"/>
    <w:rsid w:val="001C1E49"/>
    <w:rsid w:val="001C7056"/>
    <w:rsid w:val="001D5CE5"/>
    <w:rsid w:val="001D5EA9"/>
    <w:rsid w:val="001F07AC"/>
    <w:rsid w:val="001F15A2"/>
    <w:rsid w:val="001F209A"/>
    <w:rsid w:val="00206041"/>
    <w:rsid w:val="002214B1"/>
    <w:rsid w:val="00230F08"/>
    <w:rsid w:val="00282855"/>
    <w:rsid w:val="0028650A"/>
    <w:rsid w:val="002A6A9A"/>
    <w:rsid w:val="002D0E74"/>
    <w:rsid w:val="002D4782"/>
    <w:rsid w:val="002E42BB"/>
    <w:rsid w:val="002E5CBD"/>
    <w:rsid w:val="002F24A6"/>
    <w:rsid w:val="00321584"/>
    <w:rsid w:val="00335DD9"/>
    <w:rsid w:val="003438F4"/>
    <w:rsid w:val="00375A20"/>
    <w:rsid w:val="00390300"/>
    <w:rsid w:val="003B08DF"/>
    <w:rsid w:val="003C2355"/>
    <w:rsid w:val="003C452B"/>
    <w:rsid w:val="003E492E"/>
    <w:rsid w:val="003F762C"/>
    <w:rsid w:val="00401B8B"/>
    <w:rsid w:val="00416375"/>
    <w:rsid w:val="004174CD"/>
    <w:rsid w:val="004272BC"/>
    <w:rsid w:val="00430866"/>
    <w:rsid w:val="00436F15"/>
    <w:rsid w:val="004527F5"/>
    <w:rsid w:val="0045418A"/>
    <w:rsid w:val="004664BF"/>
    <w:rsid w:val="004666F4"/>
    <w:rsid w:val="00472327"/>
    <w:rsid w:val="00490E4D"/>
    <w:rsid w:val="004B3960"/>
    <w:rsid w:val="004E7669"/>
    <w:rsid w:val="004F1C49"/>
    <w:rsid w:val="004F7EBA"/>
    <w:rsid w:val="005247BB"/>
    <w:rsid w:val="00531658"/>
    <w:rsid w:val="00543361"/>
    <w:rsid w:val="00546900"/>
    <w:rsid w:val="00562736"/>
    <w:rsid w:val="005646E1"/>
    <w:rsid w:val="005849E7"/>
    <w:rsid w:val="00587D36"/>
    <w:rsid w:val="005A26E8"/>
    <w:rsid w:val="005A5456"/>
    <w:rsid w:val="005A6776"/>
    <w:rsid w:val="005B29E3"/>
    <w:rsid w:val="005F4890"/>
    <w:rsid w:val="0060288B"/>
    <w:rsid w:val="00605F2E"/>
    <w:rsid w:val="006061BD"/>
    <w:rsid w:val="00607C34"/>
    <w:rsid w:val="00621E4D"/>
    <w:rsid w:val="0062270A"/>
    <w:rsid w:val="00630980"/>
    <w:rsid w:val="006900F7"/>
    <w:rsid w:val="006F0423"/>
    <w:rsid w:val="006F5C6F"/>
    <w:rsid w:val="00742CF9"/>
    <w:rsid w:val="00747086"/>
    <w:rsid w:val="0075243C"/>
    <w:rsid w:val="00771F27"/>
    <w:rsid w:val="00775320"/>
    <w:rsid w:val="007846D2"/>
    <w:rsid w:val="00786198"/>
    <w:rsid w:val="00787AF7"/>
    <w:rsid w:val="007B0842"/>
    <w:rsid w:val="007B2127"/>
    <w:rsid w:val="007B495A"/>
    <w:rsid w:val="007E3CBE"/>
    <w:rsid w:val="007E69E5"/>
    <w:rsid w:val="007F4CFA"/>
    <w:rsid w:val="00812FCC"/>
    <w:rsid w:val="00837682"/>
    <w:rsid w:val="00851176"/>
    <w:rsid w:val="00876C88"/>
    <w:rsid w:val="0089767B"/>
    <w:rsid w:val="008A3A21"/>
    <w:rsid w:val="008A4A9E"/>
    <w:rsid w:val="008B25BC"/>
    <w:rsid w:val="008C54D0"/>
    <w:rsid w:val="008D3544"/>
    <w:rsid w:val="008E14AC"/>
    <w:rsid w:val="00902EE4"/>
    <w:rsid w:val="00924EB1"/>
    <w:rsid w:val="00935EF1"/>
    <w:rsid w:val="00936A90"/>
    <w:rsid w:val="009469DF"/>
    <w:rsid w:val="009728FD"/>
    <w:rsid w:val="00973D69"/>
    <w:rsid w:val="00983D40"/>
    <w:rsid w:val="009A5B04"/>
    <w:rsid w:val="009A77B0"/>
    <w:rsid w:val="009B4FDB"/>
    <w:rsid w:val="009B7A3C"/>
    <w:rsid w:val="009C630D"/>
    <w:rsid w:val="009E32A8"/>
    <w:rsid w:val="00A15D77"/>
    <w:rsid w:val="00A306A7"/>
    <w:rsid w:val="00A470E0"/>
    <w:rsid w:val="00A83433"/>
    <w:rsid w:val="00A9326D"/>
    <w:rsid w:val="00A973DF"/>
    <w:rsid w:val="00AB580C"/>
    <w:rsid w:val="00AE6AD3"/>
    <w:rsid w:val="00B13362"/>
    <w:rsid w:val="00B3062D"/>
    <w:rsid w:val="00B325F2"/>
    <w:rsid w:val="00B551ED"/>
    <w:rsid w:val="00B679A7"/>
    <w:rsid w:val="00B67EFC"/>
    <w:rsid w:val="00B85667"/>
    <w:rsid w:val="00B92C46"/>
    <w:rsid w:val="00BA52F8"/>
    <w:rsid w:val="00BA6575"/>
    <w:rsid w:val="00BD36EF"/>
    <w:rsid w:val="00BD3F5F"/>
    <w:rsid w:val="00BE019C"/>
    <w:rsid w:val="00BE249A"/>
    <w:rsid w:val="00BE2FBF"/>
    <w:rsid w:val="00BF7483"/>
    <w:rsid w:val="00C04C19"/>
    <w:rsid w:val="00C1489F"/>
    <w:rsid w:val="00C2329B"/>
    <w:rsid w:val="00C6447C"/>
    <w:rsid w:val="00C74044"/>
    <w:rsid w:val="00C82436"/>
    <w:rsid w:val="00C94E57"/>
    <w:rsid w:val="00CA0827"/>
    <w:rsid w:val="00CA42E0"/>
    <w:rsid w:val="00CA74D2"/>
    <w:rsid w:val="00CB2387"/>
    <w:rsid w:val="00CB43D8"/>
    <w:rsid w:val="00CB5E0D"/>
    <w:rsid w:val="00CC501C"/>
    <w:rsid w:val="00CD3A7F"/>
    <w:rsid w:val="00CF2348"/>
    <w:rsid w:val="00D00A00"/>
    <w:rsid w:val="00D055FC"/>
    <w:rsid w:val="00D34233"/>
    <w:rsid w:val="00D35ED0"/>
    <w:rsid w:val="00D367A9"/>
    <w:rsid w:val="00D3772C"/>
    <w:rsid w:val="00D54845"/>
    <w:rsid w:val="00D64424"/>
    <w:rsid w:val="00D66011"/>
    <w:rsid w:val="00D661E4"/>
    <w:rsid w:val="00D71BB4"/>
    <w:rsid w:val="00D81881"/>
    <w:rsid w:val="00D84564"/>
    <w:rsid w:val="00DA0B85"/>
    <w:rsid w:val="00DB0082"/>
    <w:rsid w:val="00DB2293"/>
    <w:rsid w:val="00DB4B8E"/>
    <w:rsid w:val="00DC6EFB"/>
    <w:rsid w:val="00DD4283"/>
    <w:rsid w:val="00DF5C77"/>
    <w:rsid w:val="00DF6081"/>
    <w:rsid w:val="00E13CD7"/>
    <w:rsid w:val="00E16A45"/>
    <w:rsid w:val="00E451E9"/>
    <w:rsid w:val="00E51DD2"/>
    <w:rsid w:val="00E717A8"/>
    <w:rsid w:val="00E742F8"/>
    <w:rsid w:val="00E85A4F"/>
    <w:rsid w:val="00EA5B8C"/>
    <w:rsid w:val="00EB27F6"/>
    <w:rsid w:val="00ED1E96"/>
    <w:rsid w:val="00ED5610"/>
    <w:rsid w:val="00EE2075"/>
    <w:rsid w:val="00EF5963"/>
    <w:rsid w:val="00F07E46"/>
    <w:rsid w:val="00F1475F"/>
    <w:rsid w:val="00F31A7B"/>
    <w:rsid w:val="00F32069"/>
    <w:rsid w:val="00F43AC9"/>
    <w:rsid w:val="00F5487B"/>
    <w:rsid w:val="00F57273"/>
    <w:rsid w:val="00F60DB4"/>
    <w:rsid w:val="00F76898"/>
    <w:rsid w:val="00F775D6"/>
    <w:rsid w:val="00F84D52"/>
    <w:rsid w:val="00F86977"/>
    <w:rsid w:val="00F918E7"/>
    <w:rsid w:val="00FB2530"/>
    <w:rsid w:val="00FC469A"/>
    <w:rsid w:val="00FD6C5F"/>
    <w:rsid w:val="00FF39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0706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5D6"/>
    <w:pPr>
      <w:spacing w:after="0" w:line="240" w:lineRule="auto"/>
    </w:pPr>
    <w:rPr>
      <w:rFonts w:ascii="Calibri" w:hAnsi="Calibri" w:cs="Calibri"/>
    </w:rPr>
  </w:style>
  <w:style w:type="paragraph" w:styleId="Heading1">
    <w:name w:val="heading 1"/>
    <w:basedOn w:val="Normal"/>
    <w:next w:val="Normal"/>
    <w:link w:val="Heading1Char"/>
    <w:uiPriority w:val="9"/>
    <w:qFormat/>
    <w:rsid w:val="00851176"/>
    <w:pPr>
      <w:keepNext/>
      <w:keepLines/>
      <w:spacing w:before="120" w:after="200"/>
      <w:outlineLvl w:val="0"/>
    </w:pPr>
    <w:rPr>
      <w:rFonts w:asciiTheme="majorHAnsi" w:eastAsiaTheme="majorEastAsia" w:hAnsiTheme="majorHAnsi" w:cstheme="majorBidi"/>
      <w:b/>
      <w:bCs/>
      <w:color w:val="283D51" w:themeColor="text2"/>
      <w:sz w:val="44"/>
      <w:szCs w:val="28"/>
    </w:rPr>
  </w:style>
  <w:style w:type="paragraph" w:styleId="Heading2">
    <w:name w:val="heading 2"/>
    <w:basedOn w:val="Normal"/>
    <w:next w:val="Normal"/>
    <w:link w:val="Heading2Char"/>
    <w:uiPriority w:val="9"/>
    <w:unhideWhenUsed/>
    <w:qFormat/>
    <w:rsid w:val="003C452B"/>
    <w:pPr>
      <w:keepNext/>
      <w:keepLines/>
      <w:spacing w:before="120" w:after="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CB5E0D"/>
    <w:pPr>
      <w:keepNext/>
      <w:keepLines/>
      <w:spacing w:after="20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01B8B"/>
    <w:pPr>
      <w:keepNext/>
      <w:keepLines/>
      <w:spacing w:after="20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rsid w:val="0075243C"/>
    <w:pPr>
      <w:keepNext/>
      <w:keepLines/>
      <w:spacing w:before="200"/>
      <w:outlineLvl w:val="4"/>
    </w:pPr>
    <w:rPr>
      <w:rFonts w:asciiTheme="majorHAnsi" w:eastAsiaTheme="majorEastAsia" w:hAnsiTheme="majorHAnsi" w:cstheme="majorBidi"/>
      <w:color w:val="141E2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A9"/>
  </w:style>
  <w:style w:type="character" w:customStyle="1" w:styleId="Heading1Char">
    <w:name w:val="Heading 1 Char"/>
    <w:basedOn w:val="DefaultParagraphFont"/>
    <w:link w:val="Heading1"/>
    <w:uiPriority w:val="9"/>
    <w:rsid w:val="00851176"/>
    <w:rPr>
      <w:rFonts w:asciiTheme="majorHAnsi" w:eastAsiaTheme="majorEastAsia" w:hAnsiTheme="majorHAnsi" w:cstheme="majorBidi"/>
      <w:b/>
      <w:bCs/>
      <w:color w:val="283D51" w:themeColor="text2"/>
      <w:sz w:val="44"/>
      <w:szCs w:val="28"/>
    </w:rPr>
  </w:style>
  <w:style w:type="character" w:customStyle="1" w:styleId="Heading2Char">
    <w:name w:val="Heading 2 Char"/>
    <w:basedOn w:val="DefaultParagraphFont"/>
    <w:link w:val="Heading2"/>
    <w:uiPriority w:val="9"/>
    <w:rsid w:val="003C452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CB5E0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1B8B"/>
    <w:rPr>
      <w:rFonts w:asciiTheme="majorHAnsi" w:eastAsiaTheme="majorEastAsia" w:hAnsiTheme="majorHAnsi" w:cstheme="majorBidi"/>
      <w:b/>
      <w:bCs/>
      <w:iCs/>
    </w:rPr>
  </w:style>
  <w:style w:type="paragraph" w:customStyle="1" w:styleId="Heading0">
    <w:name w:val="Heading 0"/>
    <w:basedOn w:val="Heading1"/>
    <w:next w:val="Normal"/>
    <w:qFormat/>
    <w:rsid w:val="00851176"/>
    <w:pPr>
      <w:outlineLvl w:val="9"/>
    </w:pPr>
  </w:style>
  <w:style w:type="character" w:customStyle="1" w:styleId="Heading5Char">
    <w:name w:val="Heading 5 Char"/>
    <w:basedOn w:val="DefaultParagraphFont"/>
    <w:link w:val="Heading5"/>
    <w:uiPriority w:val="9"/>
    <w:semiHidden/>
    <w:rsid w:val="0075243C"/>
    <w:rPr>
      <w:rFonts w:asciiTheme="majorHAnsi" w:eastAsiaTheme="majorEastAsia" w:hAnsiTheme="majorHAnsi"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pPr>
    <w:rPr>
      <w:color w:val="283D51" w:themeColor="text2"/>
      <w:sz w:val="18"/>
    </w:rPr>
  </w:style>
  <w:style w:type="character" w:customStyle="1" w:styleId="HeaderChar">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pPr>
    <w:rPr>
      <w:color w:val="283D51" w:themeColor="text2"/>
      <w:sz w:val="16"/>
    </w:rPr>
  </w:style>
  <w:style w:type="character" w:customStyle="1" w:styleId="FooterChar">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59"/>
    <w:rsid w:val="004F7EBA"/>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D54845"/>
    <w:pPr>
      <w:framePr w:w="7920" w:h="1980" w:hRule="exact" w:hSpace="180" w:wrap="auto" w:hAnchor="page" w:xAlign="center" w:yAlign="bottom"/>
      <w:spacing w:after="60"/>
      <w:ind w:left="2880"/>
    </w:pPr>
    <w:rPr>
      <w:rFonts w:eastAsiaTheme="majorEastAsia" w:cstheme="majorBidi"/>
      <w:szCs w:val="24"/>
    </w:rPr>
  </w:style>
  <w:style w:type="paragraph" w:styleId="EnvelopeReturn">
    <w:name w:val="envelope return"/>
    <w:basedOn w:val="Normal"/>
    <w:uiPriority w:val="99"/>
    <w:semiHidden/>
    <w:unhideWhenUsed/>
    <w:rsid w:val="00D54845"/>
    <w:rPr>
      <w:rFonts w:eastAsiaTheme="majorEastAsia" w:cstheme="majorBidi"/>
      <w:sz w:val="20"/>
      <w:szCs w:val="20"/>
    </w:rPr>
  </w:style>
  <w:style w:type="table" w:styleId="LightList-Accent2">
    <w:name w:val="Light List Accent 2"/>
    <w:basedOn w:val="TableNormal"/>
    <w:uiPriority w:val="61"/>
    <w:rsid w:val="001A65CA"/>
    <w:pPr>
      <w:spacing w:before="40" w:after="40" w:line="240" w:lineRule="auto"/>
    </w:pPr>
    <w:tblPr>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sz="6" w:space="0" w:color="428FBF" w:themeColor="accent2"/>
          <w:left w:val="single" w:sz="8" w:space="0" w:color="428FBF" w:themeColor="accent2"/>
          <w:bottom w:val="single" w:sz="8" w:space="0" w:color="428FBF" w:themeColor="accent2"/>
          <w:right w:val="single" w:sz="8" w:space="0" w:color="428FBF" w:themeColor="accent2"/>
        </w:tcBorders>
      </w:tcPr>
    </w:tblStylePr>
    <w:tblStylePr w:type="firstCol">
      <w:rPr>
        <w:b w:val="0"/>
        <w:bCs/>
      </w:rPr>
    </w:tblStylePr>
    <w:tblStylePr w:type="lastCol">
      <w:rPr>
        <w:b w:val="0"/>
        <w:bCs/>
      </w:rPr>
    </w:tblStylePr>
    <w:tblStylePr w:type="band1Vert">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style>
  <w:style w:type="table" w:styleId="LightList">
    <w:name w:val="Light List"/>
    <w:basedOn w:val="TableNormal"/>
    <w:uiPriority w:val="61"/>
    <w:rsid w:val="001A65CA"/>
    <w:pPr>
      <w:spacing w:after="0" w:line="240" w:lineRule="auto"/>
    </w:pPr>
    <w:tblPr>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A65CA"/>
    <w:pPr>
      <w:spacing w:after="0" w:line="240" w:lineRule="auto"/>
    </w:p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sz="6" w:space="0" w:color="283D51" w:themeColor="accent1"/>
          <w:left w:val="single" w:sz="8" w:space="0" w:color="283D51" w:themeColor="accent1"/>
          <w:bottom w:val="single" w:sz="8" w:space="0" w:color="283D51" w:themeColor="accent1"/>
          <w:right w:val="single" w:sz="8" w:space="0" w:color="283D51" w:themeColor="accent1"/>
        </w:tcBorders>
      </w:tcPr>
    </w:tblStylePr>
    <w:tblStylePr w:type="firstCol">
      <w:rPr>
        <w:b w:val="0"/>
        <w:bCs/>
      </w:rPr>
    </w:tblStylePr>
    <w:tblStylePr w:type="lastCol">
      <w:rPr>
        <w:b/>
        <w:bCs/>
      </w:rPr>
    </w:tblStylePr>
    <w:tblStylePr w:type="band1Vert">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tblStylePr w:type="band1Horz">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style>
  <w:style w:type="table" w:styleId="LightList-Accent3">
    <w:name w:val="Light List Accent 3"/>
    <w:basedOn w:val="TableNormal"/>
    <w:uiPriority w:val="61"/>
    <w:rsid w:val="001A65CA"/>
    <w:pPr>
      <w:spacing w:after="0" w:line="240" w:lineRule="auto"/>
    </w:pPr>
    <w:tblPr>
      <w:tblStyleRowBandSize w:val="1"/>
      <w:tblStyleColBandSize w:val="1"/>
      <w:tblBorders>
        <w:top w:val="single" w:sz="8" w:space="0" w:color="87A03E" w:themeColor="accent3"/>
        <w:left w:val="single" w:sz="8" w:space="0" w:color="87A03E" w:themeColor="accent3"/>
        <w:bottom w:val="single" w:sz="8" w:space="0" w:color="87A03E" w:themeColor="accent3"/>
        <w:right w:val="single" w:sz="8" w:space="0" w:color="87A03E" w:themeColor="accent3"/>
        <w:insideH w:val="single" w:sz="8" w:space="0" w:color="87A03E" w:themeColor="accent3"/>
        <w:insideV w:val="single" w:sz="8" w:space="0" w:color="87A03E" w:themeColor="accent3"/>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sz="6" w:space="0" w:color="87A03E" w:themeColor="accent3"/>
          <w:left w:val="single" w:sz="8" w:space="0" w:color="87A03E" w:themeColor="accent3"/>
          <w:bottom w:val="single" w:sz="8" w:space="0" w:color="87A03E" w:themeColor="accent3"/>
          <w:right w:val="single" w:sz="8" w:space="0" w:color="87A03E" w:themeColor="accent3"/>
        </w:tcBorders>
      </w:tcPr>
    </w:tblStylePr>
    <w:tblStylePr w:type="firstCol">
      <w:rPr>
        <w:b w:val="0"/>
        <w:bCs/>
      </w:rPr>
    </w:tblStylePr>
    <w:tblStylePr w:type="lastCol">
      <w:rPr>
        <w:b/>
        <w:bCs/>
      </w:rPr>
    </w:tblStylePr>
    <w:tblStylePr w:type="band1Vert">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tblStylePr w:type="band1Horz">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style>
  <w:style w:type="table" w:styleId="LightList-Accent4">
    <w:name w:val="Light List Accent 4"/>
    <w:basedOn w:val="TableNormal"/>
    <w:uiPriority w:val="61"/>
    <w:rsid w:val="001A65CA"/>
    <w:pPr>
      <w:spacing w:after="0" w:line="240" w:lineRule="auto"/>
    </w:p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sz="6" w:space="0" w:color="EE2E25" w:themeColor="accent4"/>
          <w:left w:val="single" w:sz="8" w:space="0" w:color="EE2E25" w:themeColor="accent4"/>
          <w:bottom w:val="single" w:sz="8" w:space="0" w:color="EE2E25" w:themeColor="accent4"/>
          <w:right w:val="single" w:sz="8" w:space="0" w:color="EE2E25" w:themeColor="accent4"/>
        </w:tcBorders>
      </w:tcPr>
    </w:tblStylePr>
    <w:tblStylePr w:type="firstCol">
      <w:rPr>
        <w:b w:val="0"/>
        <w:bCs/>
      </w:rPr>
    </w:tblStylePr>
    <w:tblStylePr w:type="lastCol">
      <w:rPr>
        <w:b/>
        <w:bCs/>
      </w:rPr>
    </w:tblStylePr>
    <w:tblStylePr w:type="band1Vert">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tblStylePr w:type="band1Horz">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style>
  <w:style w:type="table" w:styleId="LightList-Accent5">
    <w:name w:val="Light List Accent 5"/>
    <w:basedOn w:val="TableNormal"/>
    <w:uiPriority w:val="61"/>
    <w:rsid w:val="001A65CA"/>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sz="6" w:space="0" w:color="428FBF" w:themeColor="accent2"/>
          <w:insideV w:val="single" w:sz="6" w:space="0" w:color="428FBF" w:themeColor="accent2"/>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sz="6" w:space="0" w:color="283D51" w:themeColor="accent1"/>
          <w:insideV w:val="single" w:sz="6" w:space="0" w:color="283D51" w:themeColor="accent1"/>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sz="6" w:space="0" w:color="EE2E25" w:themeColor="accent4"/>
          <w:insideV w:val="single" w:sz="6" w:space="0" w:color="EE2E25" w:themeColor="accent4"/>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rPr>
      <w:rFonts w:ascii="Tahoma" w:hAnsi="Tahoma" w:cs="Tahoma"/>
      <w:sz w:val="16"/>
      <w:szCs w:val="16"/>
    </w:rPr>
  </w:style>
  <w:style w:type="paragraph" w:styleId="TOC1">
    <w:name w:val="toc 1"/>
    <w:basedOn w:val="Normal"/>
    <w:next w:val="Normal"/>
    <w:uiPriority w:val="39"/>
    <w:unhideWhenUsed/>
    <w:rsid w:val="00AE6AD3"/>
    <w:pPr>
      <w:tabs>
        <w:tab w:val="right" w:leader="dot" w:pos="9015"/>
      </w:tabs>
      <w:spacing w:after="100"/>
    </w:pPr>
    <w:rPr>
      <w:b/>
    </w:rPr>
  </w:style>
  <w:style w:type="paragraph" w:styleId="TOC2">
    <w:name w:val="toc 2"/>
    <w:basedOn w:val="Normal"/>
    <w:next w:val="Normal"/>
    <w:uiPriority w:val="39"/>
    <w:unhideWhenUsed/>
    <w:rsid w:val="00AE6AD3"/>
    <w:pPr>
      <w:tabs>
        <w:tab w:val="right" w:leader="dot" w:pos="9015"/>
      </w:tabs>
      <w:spacing w:after="100"/>
      <w:ind w:left="238"/>
    </w:pPr>
    <w:rPr>
      <w:b/>
    </w:rPr>
  </w:style>
  <w:style w:type="paragraph" w:styleId="TOC3">
    <w:name w:val="toc 3"/>
    <w:basedOn w:val="Normal"/>
    <w:next w:val="Normal"/>
    <w:uiPriority w:val="39"/>
    <w:unhideWhenUsed/>
    <w:rsid w:val="002D0E74"/>
    <w:pPr>
      <w:tabs>
        <w:tab w:val="right" w:leader="dot" w:pos="9015"/>
      </w:tabs>
      <w:spacing w:after="100"/>
      <w:ind w:left="482"/>
    </w:pPr>
  </w:style>
  <w:style w:type="character" w:customStyle="1" w:styleId="BalloonTextChar">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ind w:left="658"/>
    </w:pPr>
  </w:style>
  <w:style w:type="table" w:styleId="LightList-Accent6">
    <w:name w:val="Light List Accent 6"/>
    <w:basedOn w:val="TableNormal"/>
    <w:uiPriority w:val="61"/>
    <w:rsid w:val="001A65CA"/>
    <w:pPr>
      <w:spacing w:after="0"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val="0"/>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 w:type="character" w:styleId="CommentReference">
    <w:name w:val="annotation reference"/>
    <w:basedOn w:val="DefaultParagraphFont"/>
    <w:uiPriority w:val="99"/>
    <w:semiHidden/>
    <w:unhideWhenUsed/>
    <w:rsid w:val="00CD3A7F"/>
    <w:rPr>
      <w:sz w:val="16"/>
      <w:szCs w:val="16"/>
    </w:rPr>
  </w:style>
  <w:style w:type="paragraph" w:styleId="CommentText">
    <w:name w:val="annotation text"/>
    <w:basedOn w:val="Normal"/>
    <w:link w:val="CommentTextChar"/>
    <w:uiPriority w:val="99"/>
    <w:unhideWhenUsed/>
    <w:rsid w:val="00CD3A7F"/>
    <w:rPr>
      <w:sz w:val="20"/>
      <w:szCs w:val="20"/>
    </w:rPr>
  </w:style>
  <w:style w:type="character" w:customStyle="1" w:styleId="CommentTextChar">
    <w:name w:val="Comment Text Char"/>
    <w:basedOn w:val="DefaultParagraphFont"/>
    <w:link w:val="CommentText"/>
    <w:uiPriority w:val="99"/>
    <w:rsid w:val="00CD3A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D3A7F"/>
    <w:rPr>
      <w:b/>
      <w:bCs/>
    </w:rPr>
  </w:style>
  <w:style w:type="character" w:customStyle="1" w:styleId="CommentSubjectChar">
    <w:name w:val="Comment Subject Char"/>
    <w:basedOn w:val="CommentTextChar"/>
    <w:link w:val="CommentSubject"/>
    <w:uiPriority w:val="99"/>
    <w:semiHidden/>
    <w:rsid w:val="00CD3A7F"/>
    <w:rPr>
      <w:rFonts w:ascii="Calibri" w:hAnsi="Calibri" w:cs="Calibri"/>
      <w:b/>
      <w:bCs/>
      <w:sz w:val="20"/>
      <w:szCs w:val="20"/>
    </w:rPr>
  </w:style>
  <w:style w:type="character" w:styleId="UnresolvedMention">
    <w:name w:val="Unresolved Mention"/>
    <w:basedOn w:val="DefaultParagraphFont"/>
    <w:uiPriority w:val="99"/>
    <w:semiHidden/>
    <w:unhideWhenUsed/>
    <w:rsid w:val="00972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7757">
      <w:bodyDiv w:val="1"/>
      <w:marLeft w:val="0"/>
      <w:marRight w:val="0"/>
      <w:marTop w:val="0"/>
      <w:marBottom w:val="0"/>
      <w:divBdr>
        <w:top w:val="none" w:sz="0" w:space="0" w:color="auto"/>
        <w:left w:val="none" w:sz="0" w:space="0" w:color="auto"/>
        <w:bottom w:val="none" w:sz="0" w:space="0" w:color="auto"/>
        <w:right w:val="none" w:sz="0" w:space="0" w:color="auto"/>
      </w:divBdr>
    </w:div>
    <w:div w:id="253827580">
      <w:bodyDiv w:val="1"/>
      <w:marLeft w:val="0"/>
      <w:marRight w:val="0"/>
      <w:marTop w:val="0"/>
      <w:marBottom w:val="0"/>
      <w:divBdr>
        <w:top w:val="none" w:sz="0" w:space="0" w:color="auto"/>
        <w:left w:val="none" w:sz="0" w:space="0" w:color="auto"/>
        <w:bottom w:val="none" w:sz="0" w:space="0" w:color="auto"/>
        <w:right w:val="none" w:sz="0" w:space="0" w:color="auto"/>
      </w:divBdr>
    </w:div>
    <w:div w:id="256796144">
      <w:bodyDiv w:val="1"/>
      <w:marLeft w:val="0"/>
      <w:marRight w:val="0"/>
      <w:marTop w:val="0"/>
      <w:marBottom w:val="0"/>
      <w:divBdr>
        <w:top w:val="none" w:sz="0" w:space="0" w:color="auto"/>
        <w:left w:val="none" w:sz="0" w:space="0" w:color="auto"/>
        <w:bottom w:val="none" w:sz="0" w:space="0" w:color="auto"/>
        <w:right w:val="none" w:sz="0" w:space="0" w:color="auto"/>
      </w:divBdr>
    </w:div>
    <w:div w:id="1466656656">
      <w:bodyDiv w:val="1"/>
      <w:marLeft w:val="0"/>
      <w:marRight w:val="0"/>
      <w:marTop w:val="0"/>
      <w:marBottom w:val="0"/>
      <w:divBdr>
        <w:top w:val="none" w:sz="0" w:space="0" w:color="auto"/>
        <w:left w:val="none" w:sz="0" w:space="0" w:color="auto"/>
        <w:bottom w:val="none" w:sz="0" w:space="0" w:color="auto"/>
        <w:right w:val="none" w:sz="0" w:space="0" w:color="auto"/>
      </w:divBdr>
    </w:div>
    <w:div w:id="187400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LWGlUy_I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LWGlUy_IWw" TargetMode="External"/><Relationship Id="rId5" Type="http://schemas.openxmlformats.org/officeDocument/2006/relationships/webSettings" Target="webSettings.xml"/><Relationship Id="rId10" Type="http://schemas.openxmlformats.org/officeDocument/2006/relationships/hyperlink" Target="https://www.youtube.com/watch?v=SLWGlUy_IWw" TargetMode="External"/><Relationship Id="rId4" Type="http://schemas.openxmlformats.org/officeDocument/2006/relationships/settings" Target="settings.xml"/><Relationship Id="rId9" Type="http://schemas.openxmlformats.org/officeDocument/2006/relationships/hyperlink" Target="https://education.nzta.govt.nz/about-this-site/" TargetMode="External"/></Relationship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920E-A168-49A6-AE70-E61685FF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2021-08-29T20:52:00Z</dcterms:created>
  <dcterms:modified xsi:type="dcterms:W3CDTF">2021-08-30T05:03:00Z</dcterms:modified>
</cp:coreProperties>
</file>